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F4" w:rsidRPr="00E12CC6" w:rsidRDefault="00477B88" w:rsidP="004419F4">
      <w:pPr>
        <w:spacing w:line="276" w:lineRule="auto"/>
        <w:jc w:val="center"/>
        <w:rPr>
          <w:rFonts w:asciiTheme="majorHAnsi" w:hAnsiTheme="majorHAnsi"/>
          <w:b/>
          <w:bCs/>
          <w:sz w:val="28"/>
          <w:szCs w:val="24"/>
          <w:u w:val="single"/>
        </w:rPr>
      </w:pPr>
      <w:r w:rsidRPr="00E12CC6">
        <w:rPr>
          <w:rFonts w:asciiTheme="majorHAnsi" w:hAnsiTheme="majorHAnsi"/>
          <w:b/>
          <w:bCs/>
          <w:sz w:val="28"/>
          <w:szCs w:val="24"/>
          <w:u w:val="single"/>
        </w:rPr>
        <w:t xml:space="preserve">BASES LLAMADO </w:t>
      </w:r>
      <w:r w:rsidR="00CB6942" w:rsidRPr="00E12CC6">
        <w:rPr>
          <w:rFonts w:asciiTheme="majorHAnsi" w:hAnsiTheme="majorHAnsi"/>
          <w:b/>
          <w:bCs/>
          <w:sz w:val="28"/>
          <w:szCs w:val="24"/>
          <w:u w:val="single"/>
        </w:rPr>
        <w:t xml:space="preserve"> CONCURSO PROFESIONAL</w:t>
      </w:r>
    </w:p>
    <w:p w:rsidR="00CB6942" w:rsidRPr="004419F4" w:rsidRDefault="004419F4" w:rsidP="004419F4">
      <w:pPr>
        <w:spacing w:line="276" w:lineRule="auto"/>
        <w:jc w:val="center"/>
        <w:rPr>
          <w:rFonts w:asciiTheme="majorHAnsi" w:hAnsiTheme="majorHAnsi"/>
          <w:b/>
          <w:bCs/>
          <w:sz w:val="24"/>
          <w:szCs w:val="24"/>
          <w:u w:val="single"/>
        </w:rPr>
      </w:pPr>
      <w:r w:rsidRPr="004419F4">
        <w:rPr>
          <w:rFonts w:asciiTheme="majorHAnsi" w:hAnsiTheme="majorHAnsi"/>
          <w:b/>
          <w:bCs/>
          <w:sz w:val="24"/>
          <w:szCs w:val="24"/>
          <w:u w:val="single"/>
        </w:rPr>
        <w:t xml:space="preserve">EJECUTIVO ATENCIÓN A USUARIO </w:t>
      </w:r>
      <w:r w:rsidR="00CB6942" w:rsidRPr="004419F4">
        <w:rPr>
          <w:rFonts w:asciiTheme="majorHAnsi" w:hAnsiTheme="majorHAnsi"/>
          <w:b/>
          <w:bCs/>
          <w:sz w:val="24"/>
          <w:szCs w:val="24"/>
          <w:u w:val="single"/>
        </w:rPr>
        <w:t>PROGRAMA FORTALECIMIENTO OMIL.</w:t>
      </w:r>
    </w:p>
    <w:p w:rsidR="00CB6942" w:rsidRPr="00477B88" w:rsidRDefault="00CB6942" w:rsidP="004419F4">
      <w:pPr>
        <w:spacing w:line="276" w:lineRule="auto"/>
        <w:rPr>
          <w:rFonts w:asciiTheme="majorHAnsi" w:hAnsiTheme="majorHAnsi"/>
          <w:sz w:val="24"/>
          <w:szCs w:val="24"/>
        </w:rPr>
      </w:pPr>
      <w:r w:rsidRPr="00477B88">
        <w:rPr>
          <w:rFonts w:asciiTheme="majorHAnsi" w:hAnsiTheme="majorHAnsi"/>
          <w:b/>
          <w:bCs/>
          <w:sz w:val="24"/>
          <w:szCs w:val="24"/>
        </w:rPr>
        <w:t>PROGRAMA FORTALECIMIENTO OMIL</w:t>
      </w:r>
    </w:p>
    <w:p w:rsidR="00CB6942" w:rsidRPr="00477B88" w:rsidRDefault="00CB6942" w:rsidP="00477B88">
      <w:pPr>
        <w:spacing w:line="276" w:lineRule="auto"/>
        <w:jc w:val="both"/>
        <w:rPr>
          <w:rFonts w:asciiTheme="majorHAnsi" w:hAnsiTheme="majorHAnsi"/>
          <w:sz w:val="24"/>
          <w:szCs w:val="24"/>
        </w:rPr>
      </w:pPr>
      <w:r w:rsidRPr="00477B88">
        <w:rPr>
          <w:rFonts w:asciiTheme="majorHAnsi" w:hAnsiTheme="majorHAnsi"/>
          <w:sz w:val="24"/>
          <w:szCs w:val="24"/>
        </w:rPr>
        <w:t>El objetivo del Programa Fortalecimiento de la Oficina Municipal de Información Laboral (OMIL) de nuestra comuna de Los Muermos, tiene como misión promover el desarrollo de un sistema de intermediación Laboral a través de una oferta coordinada de servicios de calidad acorde a trayectorias laborales de las personas y a los desafíos productivos de las empresas, de acuerdo con las necesidades de desarrollo local.</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Selección de personal y vinculaciones según Guía Operativa Fomil 2024-2025, Item 14.</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14.1- De la Selección de Personal y desvinculaciones</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14.1.1- Proceso de Selección</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La Municipalidad, para efectos de contrataciones, deberá publicar su oferta de trabajo en la Bolsa Nacional de Empleo, por al menos 5 días hábiles y poner en conocimiento de la Dirección Regional del SENCE la terna con los candidatos a los cargos que corresponda. Ésta deberá formular observaciones en caso de que estime no se cumpla con los perfiles profesionales exigidos.</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 xml:space="preserve">La lista de candidatos tendrá una vigencia de 6 meses, desde la notificación de la terna mediante correo u oficio según lo determine la dirección regional. El Municipio podrá contratar con cargo al Programa FOMIL personas que hayan realizado su práctica profesional en OMIL o quienes estén trabajando en OMIL bajo recursos Municipales y acrediten cumplimiento del Perfil. </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 xml:space="preserve">Concluido el proceso de selección, la Municipalidad informará al SENCE la/s personas que serán contratada/s con cargo al Programa, junto con el informe correspondiente. </w:t>
      </w:r>
      <w:proofErr w:type="gramStart"/>
      <w:r w:rsidRPr="00477B88">
        <w:rPr>
          <w:rFonts w:asciiTheme="majorHAnsi" w:hAnsiTheme="majorHAnsi"/>
          <w:sz w:val="24"/>
          <w:szCs w:val="24"/>
        </w:rPr>
        <w:t>y</w:t>
      </w:r>
      <w:proofErr w:type="gramEnd"/>
      <w:r w:rsidRPr="00477B88">
        <w:rPr>
          <w:rFonts w:asciiTheme="majorHAnsi" w:hAnsiTheme="majorHAnsi"/>
          <w:sz w:val="24"/>
          <w:szCs w:val="24"/>
        </w:rPr>
        <w:t xml:space="preserve"> deberán solicitar clave de acceso a BNE y a la Plataforma FOMIL, cuyo uso es personal e intransferible. </w:t>
      </w:r>
    </w:p>
    <w:p w:rsidR="00553A5B"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SENCE, una vez concretada la contratación del profesional, realizará una inducción al cargo, ya sea de carácter presencial o virtual, en la que se dará contexto del programa y cargo, indicadores, entrega de material de apoyo, capacitación plataforma BNE, entre otros.</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14.1.2- Desvinculaciones o cese de funciones</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 xml:space="preserve">En caso de desvinculación, para el caso de las personas contratadas con recursos de SENCE, el Municipio deberá informar a SENCE previamente la persona que será desvinculada y los motivos de aquello. En el caso de desvinculación del personal contratado para el Programa, </w:t>
      </w:r>
      <w:r w:rsidRPr="00477B88">
        <w:rPr>
          <w:rFonts w:asciiTheme="majorHAnsi" w:hAnsiTheme="majorHAnsi"/>
          <w:sz w:val="24"/>
          <w:szCs w:val="24"/>
        </w:rPr>
        <w:lastRenderedPageBreak/>
        <w:t>así como renuncias, el municipio debe contratar a otra persona que lo reemplace, en un plazo máximo de 1 mes contado desde la cesación de funciones; el procedimiento para la nueva contratación deberá cumplir con lo señalado en el numeral anterior, mismo proceso de selección que señala esta Guía. La Municipalidad no podrá suspender la entrega de los servicios que le han sido encomendados a través del Convenio, por lo que siempre deberá destinar personal para la continuidad de dichos servicios, informando por escrito a SENCE quien asume dicha responsabilidad mientras dure el proceso de contratación.</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14.1.3- Otras consideraciones en materia de Recursos Humanos de la OMIL</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La jornada laboral del equipo OMIL será definida por la Municipalidad, debiendo asegurar como mínimo una jornada que permita el funcionamiento de la Oficina, la atención de los usuarios y el cumplimiento de los Indicadores y del Plan de Trabajo aprobado. La contratación del personal con cargo a recursos del Programa será efectuada directamente por la Municipalidad, y su duración no podrá exceder el 31 de diciembre de 2025, considerando la utilización de recursos transferidos por SENCE. El municipio no podrá externalizar la contratación de este personal, debiendo suscribir de manera directa el respectivo contrato.</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El Servicio Nacional de Capacitación y Empleo no tendrá injerencia respecto de las obligaciones al personal contratado con cargo a recursos del programa, la que será determinada por la Municipalidad, mas, 32 ésta debe enmarcarse en valores acordes al mercado17 y que permitan contar con profesionales de calidad para brindar los servicios encomendados por SENCE.</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El Servicio Nacional de Capacitación y Empleo no contraerá obligación alguna de carácter laboral, civil, previsional, de salud, tributaria, ni de ninguna otra naturaleza, en relación con las personas que por cuenta de la Municipalidad ejecutarán las funciones convenidas en el Convenio suscrito por las partes, las que, por lo tanto, no tendrán bajo ningún respecto la calidad de funcionarios/as, trabajadores o personal a honorarios del SENCE; así como tampoco tendrán la calidad de subcontratados, en los términos expresados en el título VII del Código del Trabajo.</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15. Registro de información y acreditación de estándares de calidad</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 xml:space="preserve">Para el registro de acciones y servicios entregados por las OMIL, éstas deberán ingresar la información dentro del mes en que ocurre la acción, en la plataforma BNE o en los instrumentos que SENCE disponga para ello. La OMIL deberá mantener en sus dependencias los documentos o archivos digitales que acrediten sus acciones, utilizando los anexos estipulados para cada acción, los que deberán estar disponibles para que la  Dirección Regional pueda revisarlos en sus asistencias técnicas, supervisiones o </w:t>
      </w:r>
      <w:r w:rsidRPr="00477B88">
        <w:rPr>
          <w:rFonts w:asciiTheme="majorHAnsi" w:hAnsiTheme="majorHAnsi"/>
          <w:sz w:val="24"/>
          <w:szCs w:val="24"/>
        </w:rPr>
        <w:lastRenderedPageBreak/>
        <w:t xml:space="preserve">fiscalizaciones. Al término de cada mes, las OMIL deberán tener ingresado en la plataforma informática o en los instrumentos dispuestos por SENCE, todas sus gestiones correspondientes a dicho mes. </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Adicionalmente las OMIL deberán mantener actualizada, en los instrumentos que SENCE determine para ello, información para poblar el Directorio OMIL y los/las profesionales que conforman el equipo de trabajo de cada oficina.</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15.1- Calidad de los servicios entregados por la Municipalidad</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 xml:space="preserve">Como una forma de asegurar que la totalidad de las OMIL en Convenio entreguen los servicios encomendados, en el estándar definido por SENCE; y para dar cumplimiento a los Indicadores comprometidos en cada Plan de Trabajo, este Servicio Nacional podrá contratar estudios de satisfacción, para aplicar en los usuarios de la OMIL (empresas y personas) o levantamiento de procesos y buenas prácticas. </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Para lo anterior, el SENCE podrá implementar modelos de investigación que abarquen técnicas cualitativas (</w:t>
      </w:r>
      <w:proofErr w:type="spellStart"/>
      <w:r w:rsidRPr="00477B88">
        <w:rPr>
          <w:rFonts w:asciiTheme="majorHAnsi" w:hAnsiTheme="majorHAnsi"/>
          <w:sz w:val="24"/>
          <w:szCs w:val="24"/>
        </w:rPr>
        <w:t>focus</w:t>
      </w:r>
      <w:proofErr w:type="spellEnd"/>
      <w:r w:rsidRPr="00477B88">
        <w:rPr>
          <w:rFonts w:asciiTheme="majorHAnsi" w:hAnsiTheme="majorHAnsi"/>
          <w:sz w:val="24"/>
          <w:szCs w:val="24"/>
        </w:rPr>
        <w:t xml:space="preserve"> </w:t>
      </w:r>
      <w:proofErr w:type="spellStart"/>
      <w:r w:rsidRPr="00477B88">
        <w:rPr>
          <w:rFonts w:asciiTheme="majorHAnsi" w:hAnsiTheme="majorHAnsi"/>
          <w:sz w:val="24"/>
          <w:szCs w:val="24"/>
        </w:rPr>
        <w:t>groups</w:t>
      </w:r>
      <w:proofErr w:type="spellEnd"/>
      <w:r w:rsidRPr="00477B88">
        <w:rPr>
          <w:rFonts w:asciiTheme="majorHAnsi" w:hAnsiTheme="majorHAnsi"/>
          <w:sz w:val="24"/>
          <w:szCs w:val="24"/>
        </w:rPr>
        <w:t>, entrevistas en profundidad, observación, cliente incógnito), cuantitativas (encuestas cara a cara, encuestas telefónicas) o combinadas (</w:t>
      </w:r>
      <w:proofErr w:type="spellStart"/>
      <w:r w:rsidRPr="00477B88">
        <w:rPr>
          <w:rFonts w:asciiTheme="majorHAnsi" w:hAnsiTheme="majorHAnsi"/>
          <w:sz w:val="24"/>
          <w:szCs w:val="24"/>
        </w:rPr>
        <w:t>focus</w:t>
      </w:r>
      <w:proofErr w:type="spellEnd"/>
      <w:r w:rsidRPr="00477B88">
        <w:rPr>
          <w:rFonts w:asciiTheme="majorHAnsi" w:hAnsiTheme="majorHAnsi"/>
          <w:sz w:val="24"/>
          <w:szCs w:val="24"/>
        </w:rPr>
        <w:t xml:space="preserve"> </w:t>
      </w:r>
      <w:proofErr w:type="spellStart"/>
      <w:r w:rsidRPr="00477B88">
        <w:rPr>
          <w:rFonts w:asciiTheme="majorHAnsi" w:hAnsiTheme="majorHAnsi"/>
          <w:sz w:val="24"/>
          <w:szCs w:val="24"/>
        </w:rPr>
        <w:t>groups</w:t>
      </w:r>
      <w:proofErr w:type="spellEnd"/>
      <w:r w:rsidRPr="00477B88">
        <w:rPr>
          <w:rFonts w:asciiTheme="majorHAnsi" w:hAnsiTheme="majorHAnsi"/>
          <w:sz w:val="24"/>
          <w:szCs w:val="24"/>
        </w:rPr>
        <w:t xml:space="preserve"> y posterior encuesta telefónica). La información que generen estos estudios de satisfacción del cliente permitirá con posterioridad evaluar la gestión y cumplimiento de la OMIL, obtener los elementos necesarios para formular e implementar estrategias orientadas a mejorar el posicionamiento de los servicios entregados por la OMIL. Por ello, las decisiones que adopte el SENCE respecto del Programa han de generarse teniendo en cuenta la situación del mercado laboral y los posibles impactos en los usuarios del sistema de intermediación laboral.</w:t>
      </w:r>
      <w:r w:rsidR="00477B88" w:rsidRPr="00477B88">
        <w:rPr>
          <w:rFonts w:asciiTheme="majorHAnsi" w:hAnsiTheme="majorHAnsi"/>
          <w:sz w:val="24"/>
          <w:szCs w:val="24"/>
        </w:rPr>
        <w:t xml:space="preserve"> </w:t>
      </w:r>
      <w:r w:rsidRPr="00477B88">
        <w:rPr>
          <w:rFonts w:asciiTheme="majorHAnsi" w:hAnsiTheme="majorHAnsi"/>
          <w:sz w:val="24"/>
          <w:szCs w:val="24"/>
        </w:rPr>
        <w:t>Además de los estudios de satisfacción, SENCE podrá, a través de la plataforma digital que estime</w:t>
      </w:r>
      <w:r w:rsidR="00477B88" w:rsidRPr="00477B88">
        <w:rPr>
          <w:rFonts w:asciiTheme="majorHAnsi" w:hAnsiTheme="majorHAnsi"/>
          <w:sz w:val="24"/>
          <w:szCs w:val="24"/>
        </w:rPr>
        <w:t xml:space="preserve"> </w:t>
      </w:r>
      <w:r w:rsidRPr="00477B88">
        <w:rPr>
          <w:rFonts w:asciiTheme="majorHAnsi" w:hAnsiTheme="majorHAnsi"/>
          <w:sz w:val="24"/>
          <w:szCs w:val="24"/>
        </w:rPr>
        <w:t>pertinente, establecer un proceso de evaluación a las OMIL, el cual deberá estar orientado a las personas que</w:t>
      </w:r>
      <w:r w:rsidR="00477B88" w:rsidRPr="00477B88">
        <w:rPr>
          <w:rFonts w:asciiTheme="majorHAnsi" w:hAnsiTheme="majorHAnsi"/>
          <w:sz w:val="24"/>
          <w:szCs w:val="24"/>
        </w:rPr>
        <w:t xml:space="preserve"> </w:t>
      </w:r>
      <w:r w:rsidRPr="00477B88">
        <w:rPr>
          <w:rFonts w:asciiTheme="majorHAnsi" w:hAnsiTheme="majorHAnsi"/>
          <w:sz w:val="24"/>
          <w:szCs w:val="24"/>
        </w:rPr>
        <w:t>han asistido a una OMIL y evaluar la atención, tiempo de espera, infraestructura, entre otros. El resultado de</w:t>
      </w:r>
      <w:r w:rsidR="00477B88" w:rsidRPr="00477B88">
        <w:rPr>
          <w:rFonts w:asciiTheme="majorHAnsi" w:hAnsiTheme="majorHAnsi"/>
          <w:sz w:val="24"/>
          <w:szCs w:val="24"/>
        </w:rPr>
        <w:t xml:space="preserve"> </w:t>
      </w:r>
      <w:r w:rsidRPr="00477B88">
        <w:rPr>
          <w:rFonts w:asciiTheme="majorHAnsi" w:hAnsiTheme="majorHAnsi"/>
          <w:sz w:val="24"/>
          <w:szCs w:val="24"/>
        </w:rPr>
        <w:t>esta evaluación tendrá injerencia en los incentivos que establece la presente guía operativa.</w:t>
      </w:r>
    </w:p>
    <w:p w:rsidR="00553A5B"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Por lo anterior, es responsabilidad de la OMIL mantener actualizados los datos de contacto (correo</w:t>
      </w:r>
      <w:r w:rsidR="00477B88" w:rsidRPr="00477B88">
        <w:rPr>
          <w:rFonts w:asciiTheme="majorHAnsi" w:hAnsiTheme="majorHAnsi"/>
          <w:sz w:val="24"/>
          <w:szCs w:val="24"/>
        </w:rPr>
        <w:t xml:space="preserve"> </w:t>
      </w:r>
      <w:r w:rsidRPr="00477B88">
        <w:rPr>
          <w:rFonts w:asciiTheme="majorHAnsi" w:hAnsiTheme="majorHAnsi"/>
          <w:sz w:val="24"/>
          <w:szCs w:val="24"/>
        </w:rPr>
        <w:t>electrónico y teléfono) de las personas y empresas que atienden.</w:t>
      </w:r>
      <w:r w:rsidR="00477B88" w:rsidRPr="00477B88">
        <w:rPr>
          <w:rFonts w:asciiTheme="majorHAnsi" w:hAnsiTheme="majorHAnsi"/>
          <w:sz w:val="24"/>
          <w:szCs w:val="24"/>
        </w:rPr>
        <w:t xml:space="preserve"> </w:t>
      </w:r>
      <w:r w:rsidRPr="00477B88">
        <w:rPr>
          <w:rFonts w:asciiTheme="majorHAnsi" w:hAnsiTheme="majorHAnsi"/>
          <w:sz w:val="24"/>
          <w:szCs w:val="24"/>
        </w:rPr>
        <w:t>Se recomienda tomar conocimiento de valores de mercado en https://observatorionacional.cl/oficios/2445 o</w:t>
      </w:r>
      <w:r w:rsidR="00477B88" w:rsidRPr="00477B88">
        <w:rPr>
          <w:rFonts w:asciiTheme="majorHAnsi" w:hAnsiTheme="majorHAnsi"/>
          <w:sz w:val="24"/>
          <w:szCs w:val="24"/>
        </w:rPr>
        <w:t xml:space="preserve"> </w:t>
      </w:r>
      <w:hyperlink r:id="rId8" w:history="1">
        <w:r w:rsidR="00477B88" w:rsidRPr="00477B88">
          <w:rPr>
            <w:rStyle w:val="Hipervnculo"/>
            <w:rFonts w:asciiTheme="majorHAnsi" w:hAnsiTheme="majorHAnsi"/>
            <w:sz w:val="24"/>
            <w:szCs w:val="24"/>
          </w:rPr>
          <w:t>www.mifuturo.cl</w:t>
        </w:r>
      </w:hyperlink>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15.2- Asistencia Técnica de SENCE a las OMIL</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El SENCE, pondrá a disposición de la OMIL instrumentos para orientar y fortalecer su quehacer en</w:t>
      </w:r>
      <w:r w:rsidR="00477B88" w:rsidRPr="00477B88">
        <w:rPr>
          <w:rFonts w:asciiTheme="majorHAnsi" w:hAnsiTheme="majorHAnsi"/>
          <w:sz w:val="24"/>
          <w:szCs w:val="24"/>
        </w:rPr>
        <w:t xml:space="preserve"> </w:t>
      </w:r>
      <w:r w:rsidRPr="00477B88">
        <w:rPr>
          <w:rFonts w:asciiTheme="majorHAnsi" w:hAnsiTheme="majorHAnsi"/>
          <w:sz w:val="24"/>
          <w:szCs w:val="24"/>
        </w:rPr>
        <w:t>los distintos servicios que provee. De igual forma, SENCE podrá entregar asistencia técnica a través de sus</w:t>
      </w:r>
      <w:r w:rsidR="00477B88" w:rsidRPr="00477B88">
        <w:rPr>
          <w:rFonts w:asciiTheme="majorHAnsi" w:hAnsiTheme="majorHAnsi"/>
          <w:sz w:val="24"/>
          <w:szCs w:val="24"/>
        </w:rPr>
        <w:t xml:space="preserve"> </w:t>
      </w:r>
      <w:r w:rsidRPr="00477B88">
        <w:rPr>
          <w:rFonts w:asciiTheme="majorHAnsi" w:hAnsiTheme="majorHAnsi"/>
          <w:sz w:val="24"/>
          <w:szCs w:val="24"/>
        </w:rPr>
        <w:t>visitas de asistencia técnica, cursos de capacitación, seminarios, encuentros territoriales, u otros similares.</w:t>
      </w:r>
      <w:r w:rsidR="00477B88" w:rsidRPr="00477B88">
        <w:rPr>
          <w:rFonts w:asciiTheme="majorHAnsi" w:hAnsiTheme="majorHAnsi"/>
          <w:sz w:val="24"/>
          <w:szCs w:val="24"/>
        </w:rPr>
        <w:t xml:space="preserve"> </w:t>
      </w:r>
      <w:r w:rsidRPr="00477B88">
        <w:rPr>
          <w:rFonts w:asciiTheme="majorHAnsi" w:hAnsiTheme="majorHAnsi"/>
          <w:sz w:val="24"/>
          <w:szCs w:val="24"/>
        </w:rPr>
        <w:t xml:space="preserve">La Dirección regional de SENCE </w:t>
      </w:r>
      <w:r w:rsidRPr="00477B88">
        <w:rPr>
          <w:rFonts w:asciiTheme="majorHAnsi" w:hAnsiTheme="majorHAnsi"/>
          <w:sz w:val="24"/>
          <w:szCs w:val="24"/>
        </w:rPr>
        <w:lastRenderedPageBreak/>
        <w:t>realizará al menos 2 capacitaciones al año, de la plataforma BNE</w:t>
      </w:r>
      <w:r w:rsidR="00477B88" w:rsidRPr="00477B88">
        <w:rPr>
          <w:rFonts w:asciiTheme="majorHAnsi" w:hAnsiTheme="majorHAnsi"/>
          <w:sz w:val="24"/>
          <w:szCs w:val="24"/>
        </w:rPr>
        <w:t xml:space="preserve"> </w:t>
      </w:r>
      <w:r w:rsidRPr="00477B88">
        <w:rPr>
          <w:rFonts w:asciiTheme="majorHAnsi" w:hAnsiTheme="majorHAnsi"/>
          <w:sz w:val="24"/>
          <w:szCs w:val="24"/>
        </w:rPr>
        <w:t>o instrumento que se determine, a fin de revisar todo el funcionamiento de esta y que las OMIL manejen su</w:t>
      </w:r>
      <w:r w:rsidR="00477B88" w:rsidRPr="00477B88">
        <w:rPr>
          <w:rFonts w:asciiTheme="majorHAnsi" w:hAnsiTheme="majorHAnsi"/>
          <w:sz w:val="24"/>
          <w:szCs w:val="24"/>
        </w:rPr>
        <w:t xml:space="preserve"> </w:t>
      </w:r>
      <w:r w:rsidRPr="00477B88">
        <w:rPr>
          <w:rFonts w:asciiTheme="majorHAnsi" w:hAnsiTheme="majorHAnsi"/>
          <w:sz w:val="24"/>
          <w:szCs w:val="24"/>
        </w:rPr>
        <w:t>operación.</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Por otra parte, el SENCE suscribirá Convenios de Colaboración con otros servicios públicos con la</w:t>
      </w:r>
      <w:r w:rsidR="00477B88" w:rsidRPr="00477B88">
        <w:rPr>
          <w:rFonts w:asciiTheme="majorHAnsi" w:hAnsiTheme="majorHAnsi"/>
          <w:sz w:val="24"/>
          <w:szCs w:val="24"/>
        </w:rPr>
        <w:t xml:space="preserve"> </w:t>
      </w:r>
      <w:r w:rsidRPr="00477B88">
        <w:rPr>
          <w:rFonts w:asciiTheme="majorHAnsi" w:hAnsiTheme="majorHAnsi"/>
          <w:sz w:val="24"/>
          <w:szCs w:val="24"/>
        </w:rPr>
        <w:t>finalidad de generar un trabajo colaborativo a través de instancias de articulación a nivel territorial en</w:t>
      </w:r>
      <w:r w:rsidR="00477B88" w:rsidRPr="00477B88">
        <w:rPr>
          <w:rFonts w:asciiTheme="majorHAnsi" w:hAnsiTheme="majorHAnsi"/>
          <w:sz w:val="24"/>
          <w:szCs w:val="24"/>
        </w:rPr>
        <w:t xml:space="preserve"> </w:t>
      </w:r>
      <w:r w:rsidRPr="00477B88">
        <w:rPr>
          <w:rFonts w:asciiTheme="majorHAnsi" w:hAnsiTheme="majorHAnsi"/>
          <w:sz w:val="24"/>
          <w:szCs w:val="24"/>
        </w:rPr>
        <w:t>conjunto con las OMIL para promover el acceso al mercado del trabajo de la población más vulnerable.</w:t>
      </w:r>
      <w:r w:rsidR="00477B88" w:rsidRPr="00477B88">
        <w:rPr>
          <w:rFonts w:asciiTheme="majorHAnsi" w:hAnsiTheme="majorHAnsi"/>
          <w:sz w:val="24"/>
          <w:szCs w:val="24"/>
        </w:rPr>
        <w:t xml:space="preserve"> </w:t>
      </w:r>
      <w:r w:rsidRPr="00477B88">
        <w:rPr>
          <w:rFonts w:asciiTheme="majorHAnsi" w:hAnsiTheme="majorHAnsi"/>
          <w:sz w:val="24"/>
          <w:szCs w:val="24"/>
        </w:rPr>
        <w:t>Por lo anterior, los funcionarios OMIL deberán:</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1) Utilizar en su quehacer diario las herramientas que el SENCE pone a su disposición.</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2) Asistir a todas las convocatorias de reuniones, talleres, encuentros, capacitaciones, u otros, que el</w:t>
      </w:r>
      <w:r w:rsidR="00477B88" w:rsidRPr="00477B88">
        <w:rPr>
          <w:rFonts w:asciiTheme="majorHAnsi" w:hAnsiTheme="majorHAnsi"/>
          <w:sz w:val="24"/>
          <w:szCs w:val="24"/>
        </w:rPr>
        <w:t xml:space="preserve"> </w:t>
      </w:r>
      <w:r w:rsidRPr="00477B88">
        <w:rPr>
          <w:rFonts w:asciiTheme="majorHAnsi" w:hAnsiTheme="majorHAnsi"/>
          <w:sz w:val="24"/>
          <w:szCs w:val="24"/>
        </w:rPr>
        <w:t>SENCE realice.</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3) Trabajar coordinadamente con los servicios públicos que mantengan convenios con el SENCE,</w:t>
      </w:r>
      <w:r w:rsidR="00477B88" w:rsidRPr="00477B88">
        <w:rPr>
          <w:rFonts w:asciiTheme="majorHAnsi" w:hAnsiTheme="majorHAnsi"/>
          <w:sz w:val="24"/>
          <w:szCs w:val="24"/>
        </w:rPr>
        <w:t xml:space="preserve"> </w:t>
      </w:r>
      <w:r w:rsidRPr="00477B88">
        <w:rPr>
          <w:rFonts w:asciiTheme="majorHAnsi" w:hAnsiTheme="majorHAnsi"/>
          <w:sz w:val="24"/>
          <w:szCs w:val="24"/>
        </w:rPr>
        <w:t>posibilitando como resultado la inserción laboral de su población.</w:t>
      </w:r>
    </w:p>
    <w:p w:rsidR="00553A5B" w:rsidRPr="00477B88" w:rsidRDefault="00553A5B" w:rsidP="00477B88">
      <w:pPr>
        <w:spacing w:line="276" w:lineRule="auto"/>
        <w:jc w:val="both"/>
        <w:rPr>
          <w:rFonts w:asciiTheme="majorHAnsi" w:hAnsiTheme="majorHAnsi"/>
          <w:b/>
          <w:sz w:val="24"/>
          <w:szCs w:val="24"/>
        </w:rPr>
      </w:pPr>
      <w:r w:rsidRPr="00477B88">
        <w:rPr>
          <w:rFonts w:asciiTheme="majorHAnsi" w:hAnsiTheme="majorHAnsi"/>
          <w:b/>
          <w:sz w:val="24"/>
          <w:szCs w:val="24"/>
        </w:rPr>
        <w:t>16. Cierre del Programa</w:t>
      </w:r>
    </w:p>
    <w:p w:rsidR="00553A5B" w:rsidRPr="00477B88" w:rsidRDefault="00553A5B" w:rsidP="00477B88">
      <w:pPr>
        <w:spacing w:line="276" w:lineRule="auto"/>
        <w:jc w:val="both"/>
        <w:rPr>
          <w:rFonts w:asciiTheme="majorHAnsi" w:hAnsiTheme="majorHAnsi"/>
          <w:sz w:val="24"/>
          <w:szCs w:val="24"/>
        </w:rPr>
      </w:pPr>
      <w:r w:rsidRPr="00477B88">
        <w:rPr>
          <w:rFonts w:asciiTheme="majorHAnsi" w:hAnsiTheme="majorHAnsi"/>
          <w:sz w:val="24"/>
          <w:szCs w:val="24"/>
        </w:rPr>
        <w:t>Para un correcto cierre del Programa, la Municipalidad deberá cumplir con las siguientes etapas</w:t>
      </w:r>
      <w:r w:rsidR="004419F4">
        <w:rPr>
          <w:rFonts w:asciiTheme="majorHAnsi" w:hAnsiTheme="majorHAnsi"/>
          <w:sz w:val="24"/>
          <w:szCs w:val="24"/>
        </w:rPr>
        <w:t xml:space="preserve"> </w:t>
      </w:r>
      <w:r w:rsidRPr="00477B88">
        <w:rPr>
          <w:rFonts w:asciiTheme="majorHAnsi" w:hAnsiTheme="majorHAnsi"/>
          <w:sz w:val="24"/>
          <w:szCs w:val="24"/>
        </w:rPr>
        <w:t>Administrativas:</w:t>
      </w:r>
      <w:r w:rsidR="004419F4">
        <w:rPr>
          <w:rFonts w:asciiTheme="majorHAnsi" w:hAnsiTheme="majorHAnsi"/>
          <w:sz w:val="24"/>
          <w:szCs w:val="24"/>
        </w:rPr>
        <w:t xml:space="preserve"> </w:t>
      </w:r>
      <w:r w:rsidRPr="00477B88">
        <w:rPr>
          <w:rFonts w:asciiTheme="majorHAnsi" w:hAnsiTheme="majorHAnsi"/>
          <w:sz w:val="24"/>
          <w:szCs w:val="24"/>
        </w:rPr>
        <w:t>El Programa cerrará, para efectos de ingreso de actividades a Plataformas Informáticas, el día 31 de diciembre de 2025; en consecuencia, toda la información ingresada al sistema informático o en los instrumentos dispuestos por SENCE, con posterioridad a esta fecha, no será considerada.</w:t>
      </w:r>
    </w:p>
    <w:p w:rsidR="00CB6942" w:rsidRPr="00477B88" w:rsidRDefault="00CB6942" w:rsidP="00477B88">
      <w:pPr>
        <w:spacing w:line="276" w:lineRule="auto"/>
        <w:jc w:val="both"/>
        <w:rPr>
          <w:rFonts w:asciiTheme="majorHAnsi" w:hAnsiTheme="majorHAnsi"/>
          <w:sz w:val="24"/>
          <w:szCs w:val="24"/>
        </w:rPr>
      </w:pPr>
      <w:r w:rsidRPr="00477B88">
        <w:rPr>
          <w:rFonts w:asciiTheme="majorHAnsi" w:hAnsiTheme="majorHAnsi"/>
          <w:b/>
          <w:bCs/>
          <w:sz w:val="24"/>
          <w:szCs w:val="24"/>
        </w:rPr>
        <w:t>Las tareas destacadas dentro de La oficina OMIL son:</w:t>
      </w:r>
    </w:p>
    <w:p w:rsidR="0040343F" w:rsidRPr="00477B88" w:rsidRDefault="0040343F" w:rsidP="00477B88">
      <w:pPr>
        <w:pStyle w:val="Prrafodelista"/>
        <w:numPr>
          <w:ilvl w:val="0"/>
          <w:numId w:val="4"/>
        </w:numPr>
        <w:spacing w:line="276" w:lineRule="auto"/>
        <w:ind w:left="284"/>
        <w:jc w:val="both"/>
        <w:rPr>
          <w:rFonts w:ascii="Calibri Light" w:hAnsi="Calibri Light" w:cs="Arial"/>
        </w:rPr>
      </w:pPr>
      <w:r w:rsidRPr="00477B88">
        <w:rPr>
          <w:rFonts w:ascii="Calibri Light" w:hAnsi="Calibri Light" w:cs="Arial"/>
        </w:rPr>
        <w:t>Orientar en temáticas del Mercado Laboral a todos/as los/as usuarios/as que requieran saber características de las ocupaciones y perfiles ocupacionales con mayor empleabilidad a nivel local, de forma simple y de fácil comprensión.</w:t>
      </w:r>
    </w:p>
    <w:p w:rsidR="0040343F" w:rsidRPr="00477B88" w:rsidRDefault="0040343F" w:rsidP="00477B88">
      <w:pPr>
        <w:pStyle w:val="Prrafodelista"/>
        <w:numPr>
          <w:ilvl w:val="0"/>
          <w:numId w:val="4"/>
        </w:numPr>
        <w:spacing w:line="276" w:lineRule="auto"/>
        <w:ind w:left="284"/>
        <w:jc w:val="both"/>
        <w:rPr>
          <w:rFonts w:ascii="Calibri Light" w:hAnsi="Calibri Light" w:cs="Arial"/>
        </w:rPr>
      </w:pPr>
      <w:r w:rsidRPr="00477B88">
        <w:rPr>
          <w:rFonts w:ascii="Calibri Light" w:hAnsi="Calibri Light" w:cs="Arial"/>
        </w:rPr>
        <w:t>Entregar orientación laboral básica a los/las usuarios/as, abordando diferentes herramientas de empleabilidad, como el currículum vitae, búsqueda de empleo y entrevista laboral, entre otros, apoyándose en el material de orientación laboral entregado por SENCE.</w:t>
      </w:r>
    </w:p>
    <w:p w:rsidR="0040343F" w:rsidRPr="00477B88" w:rsidRDefault="0040343F" w:rsidP="00477B88">
      <w:pPr>
        <w:pStyle w:val="Prrafodelista"/>
        <w:numPr>
          <w:ilvl w:val="0"/>
          <w:numId w:val="4"/>
        </w:numPr>
        <w:spacing w:line="276" w:lineRule="auto"/>
        <w:ind w:left="284"/>
        <w:jc w:val="both"/>
        <w:rPr>
          <w:rFonts w:ascii="Calibri Light" w:hAnsi="Calibri Light" w:cs="Arial"/>
        </w:rPr>
      </w:pPr>
      <w:r w:rsidRPr="00477B88">
        <w:rPr>
          <w:rFonts w:ascii="Calibri Light" w:hAnsi="Calibri Light" w:cs="Arial"/>
        </w:rPr>
        <w:t>Realizar talleres de apresto laboral en los cuales se aborden diferentes estrategias de empleabilidad, que le permitan a los/las usuarios/as aumentar sus opciones de encontrar un trabajo, tomando como referencia el material de orientación laboral entregado por SENCE.</w:t>
      </w:r>
    </w:p>
    <w:p w:rsidR="0040343F" w:rsidRDefault="0040343F" w:rsidP="00477B88">
      <w:pPr>
        <w:pStyle w:val="Prrafodelista"/>
        <w:numPr>
          <w:ilvl w:val="0"/>
          <w:numId w:val="4"/>
        </w:numPr>
        <w:spacing w:line="276" w:lineRule="auto"/>
        <w:ind w:left="284"/>
        <w:jc w:val="both"/>
        <w:rPr>
          <w:rFonts w:asciiTheme="majorHAnsi" w:hAnsiTheme="majorHAnsi" w:cs="Arial"/>
        </w:rPr>
      </w:pPr>
      <w:r w:rsidRPr="00477B88">
        <w:rPr>
          <w:rFonts w:ascii="Calibri Light" w:hAnsi="Calibri Light" w:cs="Arial"/>
        </w:rPr>
        <w:t>Realizar inscripción y/o actualización en Bolsa Nacional de Empleo de todos/as los/as usuarios/as atendidos (empresas y personas), manteniendo actualizada la información de los usuarios en el sistema informático correspondiente.</w:t>
      </w:r>
    </w:p>
    <w:p w:rsidR="004419F4" w:rsidRDefault="004419F4" w:rsidP="00AA5103">
      <w:pPr>
        <w:pStyle w:val="Prrafodelista"/>
        <w:spacing w:line="276" w:lineRule="auto"/>
        <w:ind w:left="284"/>
        <w:jc w:val="both"/>
        <w:rPr>
          <w:rFonts w:asciiTheme="majorHAnsi" w:hAnsiTheme="majorHAnsi" w:cs="Arial"/>
        </w:rPr>
      </w:pPr>
    </w:p>
    <w:p w:rsidR="00AA5103" w:rsidRPr="00AA5103" w:rsidRDefault="00AA5103" w:rsidP="00AA5103">
      <w:pPr>
        <w:pStyle w:val="Prrafodelista"/>
        <w:spacing w:line="276" w:lineRule="auto"/>
        <w:ind w:left="284"/>
        <w:jc w:val="both"/>
        <w:rPr>
          <w:rFonts w:asciiTheme="majorHAnsi" w:hAnsiTheme="majorHAnsi" w:cs="Arial"/>
        </w:rPr>
      </w:pPr>
    </w:p>
    <w:p w:rsidR="00FE16ED" w:rsidRPr="00477B88" w:rsidRDefault="00FE16ED" w:rsidP="00477B88">
      <w:pPr>
        <w:spacing w:line="276" w:lineRule="auto"/>
        <w:jc w:val="center"/>
        <w:rPr>
          <w:rFonts w:asciiTheme="majorHAnsi" w:hAnsiTheme="majorHAnsi"/>
          <w:b/>
          <w:sz w:val="24"/>
          <w:szCs w:val="24"/>
        </w:rPr>
      </w:pPr>
      <w:r w:rsidRPr="00477B88">
        <w:rPr>
          <w:rFonts w:asciiTheme="majorHAnsi" w:hAnsiTheme="majorHAnsi"/>
          <w:b/>
          <w:sz w:val="24"/>
          <w:szCs w:val="24"/>
        </w:rPr>
        <w:t>PERFIL PROFESIONAL EJECUTIVO ATENCIÓN DE USUARIOS</w:t>
      </w:r>
    </w:p>
    <w:p w:rsidR="00FE16ED" w:rsidRPr="00477B88" w:rsidRDefault="00FE16ED" w:rsidP="00477B88">
      <w:pPr>
        <w:spacing w:line="276" w:lineRule="auto"/>
        <w:rPr>
          <w:rFonts w:asciiTheme="majorHAnsi" w:hAnsiTheme="majorHAnsi"/>
          <w:b/>
          <w:sz w:val="24"/>
          <w:szCs w:val="24"/>
        </w:rPr>
      </w:pPr>
      <w:r w:rsidRPr="00477B88">
        <w:rPr>
          <w:rFonts w:asciiTheme="majorHAnsi" w:hAnsiTheme="majorHAnsi"/>
          <w:b/>
          <w:sz w:val="24"/>
          <w:szCs w:val="24"/>
        </w:rPr>
        <w:t>Honorario Brutos</w:t>
      </w:r>
      <w:r w:rsidR="004419F4" w:rsidRPr="00477B88">
        <w:rPr>
          <w:rFonts w:asciiTheme="majorHAnsi" w:hAnsiTheme="majorHAnsi"/>
          <w:b/>
          <w:sz w:val="24"/>
          <w:szCs w:val="24"/>
        </w:rPr>
        <w:t>: $</w:t>
      </w:r>
      <w:r w:rsidR="00477B88" w:rsidRPr="00477B88">
        <w:rPr>
          <w:rFonts w:asciiTheme="majorHAnsi" w:hAnsiTheme="majorHAnsi"/>
          <w:b/>
          <w:sz w:val="24"/>
          <w:szCs w:val="24"/>
        </w:rPr>
        <w:t xml:space="preserve">650.000.- </w:t>
      </w:r>
      <w:r w:rsidR="00477B88" w:rsidRPr="00477B88">
        <w:rPr>
          <w:rFonts w:asciiTheme="majorHAnsi" w:hAnsiTheme="majorHAnsi"/>
          <w:b/>
          <w:sz w:val="24"/>
          <w:szCs w:val="24"/>
        </w:rPr>
        <w:tab/>
      </w:r>
      <w:r w:rsidR="00477B88" w:rsidRPr="00477B88">
        <w:rPr>
          <w:rFonts w:asciiTheme="majorHAnsi" w:hAnsiTheme="majorHAnsi"/>
          <w:b/>
          <w:sz w:val="24"/>
          <w:szCs w:val="24"/>
        </w:rPr>
        <w:tab/>
      </w:r>
      <w:r w:rsidR="00477B88" w:rsidRPr="00477B88">
        <w:rPr>
          <w:rFonts w:asciiTheme="majorHAnsi" w:hAnsiTheme="majorHAnsi"/>
          <w:b/>
          <w:sz w:val="24"/>
          <w:szCs w:val="24"/>
        </w:rPr>
        <w:tab/>
      </w:r>
      <w:r w:rsidR="00477B88" w:rsidRPr="00477B88">
        <w:rPr>
          <w:rFonts w:asciiTheme="majorHAnsi" w:hAnsiTheme="majorHAnsi"/>
          <w:b/>
          <w:sz w:val="24"/>
          <w:szCs w:val="24"/>
        </w:rPr>
        <w:tab/>
      </w:r>
      <w:r w:rsidR="00477B88" w:rsidRPr="00477B88">
        <w:rPr>
          <w:rFonts w:asciiTheme="majorHAnsi" w:hAnsiTheme="majorHAnsi"/>
          <w:b/>
          <w:sz w:val="24"/>
          <w:szCs w:val="24"/>
        </w:rPr>
        <w:tab/>
        <w:t xml:space="preserve">- </w:t>
      </w:r>
      <w:r w:rsidRPr="00477B88">
        <w:rPr>
          <w:rFonts w:asciiTheme="majorHAnsi" w:hAnsiTheme="majorHAnsi"/>
          <w:b/>
          <w:sz w:val="24"/>
          <w:szCs w:val="24"/>
        </w:rPr>
        <w:t>Jornada parcializada</w:t>
      </w:r>
    </w:p>
    <w:p w:rsidR="00FE16ED" w:rsidRPr="00477B88" w:rsidRDefault="00FE16ED" w:rsidP="00477B88">
      <w:pPr>
        <w:numPr>
          <w:ilvl w:val="0"/>
          <w:numId w:val="6"/>
        </w:numPr>
        <w:tabs>
          <w:tab w:val="clear" w:pos="1080"/>
          <w:tab w:val="num" w:pos="426"/>
        </w:tabs>
        <w:spacing w:after="0" w:line="276" w:lineRule="auto"/>
        <w:ind w:hanging="938"/>
        <w:rPr>
          <w:rFonts w:asciiTheme="majorHAnsi" w:hAnsiTheme="majorHAnsi"/>
          <w:sz w:val="24"/>
          <w:szCs w:val="24"/>
        </w:rPr>
      </w:pPr>
      <w:r w:rsidRPr="00477B88">
        <w:rPr>
          <w:rFonts w:asciiTheme="majorHAnsi" w:hAnsiTheme="majorHAnsi"/>
          <w:b/>
          <w:sz w:val="24"/>
          <w:szCs w:val="24"/>
        </w:rPr>
        <w:t>Objetivo del Cargo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FE16ED" w:rsidRPr="00477B88" w:rsidTr="006B1089">
        <w:trPr>
          <w:trHeight w:val="842"/>
        </w:trPr>
        <w:tc>
          <w:tcPr>
            <w:tcW w:w="8928" w:type="dxa"/>
            <w:vAlign w:val="center"/>
          </w:tcPr>
          <w:p w:rsidR="00FE16ED" w:rsidRPr="00477B88" w:rsidRDefault="00FE16ED" w:rsidP="00477B88">
            <w:pPr>
              <w:spacing w:line="276" w:lineRule="auto"/>
              <w:jc w:val="both"/>
              <w:rPr>
                <w:rFonts w:asciiTheme="majorHAnsi" w:hAnsiTheme="majorHAnsi" w:cs="Arial Narrow"/>
                <w:sz w:val="24"/>
                <w:szCs w:val="24"/>
              </w:rPr>
            </w:pPr>
            <w:r w:rsidRPr="00477B88">
              <w:rPr>
                <w:rFonts w:asciiTheme="majorHAnsi" w:hAnsiTheme="majorHAnsi" w:cs="Arial Narrow"/>
                <w:sz w:val="24"/>
                <w:szCs w:val="24"/>
              </w:rPr>
              <w:t>Brindar atención inicial y orientación laboral básica a los/as usuarios/as de la OMIL, diferenciando oportunidades de empleo, empleabilidad y/o derivación a servicios, dentro y fuera del Municipio.</w:t>
            </w:r>
          </w:p>
        </w:tc>
      </w:tr>
    </w:tbl>
    <w:p w:rsidR="00FE16ED" w:rsidRPr="00477B88" w:rsidRDefault="00FE16ED" w:rsidP="00477B88">
      <w:pPr>
        <w:numPr>
          <w:ilvl w:val="0"/>
          <w:numId w:val="6"/>
        </w:numPr>
        <w:tabs>
          <w:tab w:val="clear" w:pos="1080"/>
          <w:tab w:val="num" w:pos="426"/>
        </w:tabs>
        <w:spacing w:after="0" w:line="276" w:lineRule="auto"/>
        <w:ind w:hanging="938"/>
        <w:rPr>
          <w:rFonts w:asciiTheme="majorHAnsi" w:hAnsiTheme="majorHAnsi"/>
          <w:b/>
          <w:sz w:val="24"/>
          <w:szCs w:val="24"/>
        </w:rPr>
      </w:pPr>
      <w:r w:rsidRPr="00477B88">
        <w:rPr>
          <w:rFonts w:asciiTheme="majorHAnsi" w:hAnsiTheme="majorHAnsi"/>
          <w:b/>
          <w:sz w:val="24"/>
          <w:szCs w:val="24"/>
        </w:rPr>
        <w:t>Funciones Principales</w:t>
      </w:r>
    </w:p>
    <w:tbl>
      <w:tblPr>
        <w:tblpPr w:leftFromText="141" w:rightFromText="141" w:vertAnchor="text" w:horzAnchor="margin" w:tblpY="7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FE16ED" w:rsidRPr="00477B88" w:rsidTr="006B1089">
        <w:trPr>
          <w:trHeight w:val="558"/>
        </w:trPr>
        <w:tc>
          <w:tcPr>
            <w:tcW w:w="8928" w:type="dxa"/>
          </w:tcPr>
          <w:p w:rsidR="00FE16ED" w:rsidRPr="00477B88" w:rsidRDefault="00FE16ED" w:rsidP="00477B88">
            <w:pPr>
              <w:numPr>
                <w:ilvl w:val="0"/>
                <w:numId w:val="5"/>
              </w:numPr>
              <w:spacing w:before="120" w:after="120" w:line="276" w:lineRule="auto"/>
              <w:jc w:val="both"/>
              <w:rPr>
                <w:rFonts w:asciiTheme="majorHAnsi" w:hAnsiTheme="majorHAnsi"/>
                <w:sz w:val="24"/>
                <w:szCs w:val="24"/>
              </w:rPr>
            </w:pPr>
            <w:r w:rsidRPr="00477B88">
              <w:rPr>
                <w:rFonts w:asciiTheme="majorHAnsi" w:hAnsiTheme="majorHAnsi"/>
                <w:sz w:val="24"/>
                <w:szCs w:val="24"/>
              </w:rPr>
              <w:t>Orientar en temáticas del Mercado Laboral a todos/as los/as usuarios/as que requieran saber características de las ocupaciones y perfiles ocupacionales con mayor empleabilidad a nivel local, de forma simple y de fácil comprensión.</w:t>
            </w:r>
          </w:p>
        </w:tc>
      </w:tr>
      <w:tr w:rsidR="00FE16ED" w:rsidRPr="00477B88" w:rsidTr="006B1089">
        <w:trPr>
          <w:trHeight w:val="558"/>
        </w:trPr>
        <w:tc>
          <w:tcPr>
            <w:tcW w:w="8928" w:type="dxa"/>
          </w:tcPr>
          <w:p w:rsidR="00FE16ED" w:rsidRPr="00477B88" w:rsidRDefault="00FE16ED" w:rsidP="00477B88">
            <w:pPr>
              <w:numPr>
                <w:ilvl w:val="0"/>
                <w:numId w:val="5"/>
              </w:numPr>
              <w:spacing w:before="120" w:after="120" w:line="276" w:lineRule="auto"/>
              <w:jc w:val="both"/>
              <w:rPr>
                <w:rFonts w:asciiTheme="majorHAnsi" w:hAnsiTheme="majorHAnsi"/>
                <w:sz w:val="24"/>
                <w:szCs w:val="24"/>
              </w:rPr>
            </w:pPr>
            <w:r w:rsidRPr="00477B88">
              <w:rPr>
                <w:rFonts w:asciiTheme="majorHAnsi" w:hAnsiTheme="majorHAnsi"/>
                <w:sz w:val="24"/>
                <w:szCs w:val="24"/>
              </w:rPr>
              <w:t>Entregar orientación laboral básica a los/las usuarios/as, abordando diferentes herramientas de empleabilidad, como el currículum vitae, búsqueda de empleo y entrevista laboral, entre otros, apoyándose en el material de orientación laboral entregado por SENCE</w:t>
            </w:r>
          </w:p>
        </w:tc>
      </w:tr>
      <w:tr w:rsidR="00FE16ED" w:rsidRPr="00477B88" w:rsidTr="006B1089">
        <w:trPr>
          <w:trHeight w:val="558"/>
        </w:trPr>
        <w:tc>
          <w:tcPr>
            <w:tcW w:w="8928" w:type="dxa"/>
          </w:tcPr>
          <w:p w:rsidR="00FE16ED" w:rsidRPr="00477B88" w:rsidRDefault="00FE16ED" w:rsidP="00477B88">
            <w:pPr>
              <w:numPr>
                <w:ilvl w:val="0"/>
                <w:numId w:val="5"/>
              </w:numPr>
              <w:spacing w:before="120" w:after="120" w:line="276" w:lineRule="auto"/>
              <w:jc w:val="both"/>
              <w:rPr>
                <w:rFonts w:asciiTheme="majorHAnsi" w:hAnsiTheme="majorHAnsi"/>
                <w:sz w:val="24"/>
                <w:szCs w:val="24"/>
              </w:rPr>
            </w:pPr>
            <w:r w:rsidRPr="00477B88">
              <w:rPr>
                <w:rFonts w:asciiTheme="majorHAnsi" w:hAnsiTheme="majorHAnsi"/>
                <w:sz w:val="24"/>
                <w:szCs w:val="24"/>
              </w:rPr>
              <w:t xml:space="preserve">Realizar talleres de apresto laboral en los cuales se aborden diferentes estrategias de empleabilidad, que le permitan a los/las usuarios/as aumentar sus opciones de encontrar un trabajo, tomando como referencia el material de orientación laboral entregado por SENCE. </w:t>
            </w:r>
            <w:r w:rsidRPr="00477B88">
              <w:rPr>
                <w:rFonts w:asciiTheme="majorHAnsi" w:hAnsiTheme="majorHAnsi"/>
                <w:b/>
                <w:sz w:val="24"/>
                <w:szCs w:val="24"/>
              </w:rPr>
              <w:t>(*)</w:t>
            </w:r>
          </w:p>
        </w:tc>
      </w:tr>
      <w:tr w:rsidR="00FE16ED" w:rsidRPr="00477B88" w:rsidTr="006B1089">
        <w:trPr>
          <w:trHeight w:val="558"/>
        </w:trPr>
        <w:tc>
          <w:tcPr>
            <w:tcW w:w="8928" w:type="dxa"/>
          </w:tcPr>
          <w:p w:rsidR="00FE16ED" w:rsidRPr="00477B88" w:rsidRDefault="00FE16ED" w:rsidP="00477B88">
            <w:pPr>
              <w:numPr>
                <w:ilvl w:val="0"/>
                <w:numId w:val="5"/>
              </w:numPr>
              <w:spacing w:before="120" w:after="120" w:line="276" w:lineRule="auto"/>
              <w:jc w:val="both"/>
              <w:rPr>
                <w:rFonts w:asciiTheme="majorHAnsi" w:hAnsiTheme="majorHAnsi"/>
                <w:sz w:val="24"/>
                <w:szCs w:val="24"/>
              </w:rPr>
            </w:pPr>
            <w:r w:rsidRPr="00477B88">
              <w:rPr>
                <w:rFonts w:asciiTheme="majorHAnsi" w:hAnsiTheme="majorHAnsi"/>
                <w:sz w:val="24"/>
                <w:szCs w:val="24"/>
              </w:rPr>
              <w:t xml:space="preserve">Informar y/o Derivar a los/as usuarios/as acerca de la oferta programática de SENCE en caso de detectar intereses asociados a procesos de capacitación, evaluación y certificación de competencias laborales, nivelación y/o continuidad de estudios.  </w:t>
            </w:r>
          </w:p>
        </w:tc>
      </w:tr>
      <w:tr w:rsidR="00FE16ED" w:rsidRPr="00477B88" w:rsidTr="006B1089">
        <w:trPr>
          <w:trHeight w:val="525"/>
        </w:trPr>
        <w:tc>
          <w:tcPr>
            <w:tcW w:w="8928" w:type="dxa"/>
          </w:tcPr>
          <w:p w:rsidR="00FE16ED" w:rsidRPr="00477B88" w:rsidRDefault="00FE16ED" w:rsidP="00477B88">
            <w:pPr>
              <w:numPr>
                <w:ilvl w:val="0"/>
                <w:numId w:val="5"/>
              </w:numPr>
              <w:spacing w:before="120" w:after="120" w:line="276" w:lineRule="auto"/>
              <w:jc w:val="both"/>
              <w:rPr>
                <w:rFonts w:asciiTheme="majorHAnsi" w:hAnsiTheme="majorHAnsi"/>
                <w:sz w:val="24"/>
                <w:szCs w:val="24"/>
                <w:lang w:val="es-MX"/>
              </w:rPr>
            </w:pPr>
            <w:r w:rsidRPr="00477B88">
              <w:rPr>
                <w:rFonts w:asciiTheme="majorHAnsi" w:hAnsiTheme="majorHAnsi"/>
                <w:sz w:val="24"/>
                <w:szCs w:val="24"/>
                <w:lang w:val="es-MX"/>
              </w:rPr>
              <w:t>Realizar inscripción y/o actualización en Bolsa Nacional de Empleo de todos/as los/as usuarios/as atendidos (empresas y personas), manteniendo actualizada la información de los usuarios en el sistema informático correspondiente.</w:t>
            </w:r>
          </w:p>
        </w:tc>
      </w:tr>
      <w:tr w:rsidR="00FE16ED" w:rsidRPr="00477B88" w:rsidTr="006B1089">
        <w:trPr>
          <w:trHeight w:val="525"/>
        </w:trPr>
        <w:tc>
          <w:tcPr>
            <w:tcW w:w="8928" w:type="dxa"/>
          </w:tcPr>
          <w:p w:rsidR="00FE16ED" w:rsidRPr="00477B88" w:rsidRDefault="00FE16ED" w:rsidP="00477B88">
            <w:pPr>
              <w:numPr>
                <w:ilvl w:val="0"/>
                <w:numId w:val="5"/>
              </w:numPr>
              <w:spacing w:before="120" w:after="120" w:line="276" w:lineRule="auto"/>
              <w:jc w:val="both"/>
              <w:rPr>
                <w:rFonts w:asciiTheme="majorHAnsi" w:hAnsiTheme="majorHAnsi"/>
                <w:sz w:val="24"/>
                <w:szCs w:val="24"/>
                <w:lang w:val="es-MX"/>
              </w:rPr>
            </w:pPr>
            <w:r w:rsidRPr="00477B88">
              <w:rPr>
                <w:rFonts w:asciiTheme="majorHAnsi" w:hAnsiTheme="majorHAnsi"/>
                <w:sz w:val="24"/>
                <w:szCs w:val="24"/>
              </w:rPr>
              <w:t>Apoyar la gestión de la OMIL y participación en actividades de difusión de la oferta programática de SENCE y del territorio.</w:t>
            </w:r>
          </w:p>
        </w:tc>
      </w:tr>
      <w:tr w:rsidR="00FE16ED" w:rsidRPr="00477B88" w:rsidTr="006B1089">
        <w:trPr>
          <w:trHeight w:val="525"/>
        </w:trPr>
        <w:tc>
          <w:tcPr>
            <w:tcW w:w="8928" w:type="dxa"/>
          </w:tcPr>
          <w:p w:rsidR="00FE16ED" w:rsidRPr="00477B88" w:rsidRDefault="00FE16ED" w:rsidP="00477B88">
            <w:pPr>
              <w:pStyle w:val="Prrafodelista"/>
              <w:numPr>
                <w:ilvl w:val="0"/>
                <w:numId w:val="5"/>
              </w:numPr>
              <w:spacing w:after="200" w:line="276" w:lineRule="auto"/>
              <w:rPr>
                <w:rFonts w:asciiTheme="majorHAnsi" w:hAnsiTheme="majorHAnsi"/>
                <w:lang w:val="es-MX"/>
              </w:rPr>
            </w:pPr>
            <w:r w:rsidRPr="00477B88">
              <w:rPr>
                <w:rFonts w:asciiTheme="majorHAnsi" w:hAnsiTheme="majorHAnsi"/>
                <w:lang w:val="es-MX"/>
              </w:rPr>
              <w:t>Participar en actividades de intermediación laboral convocadas por SENCE donde su experticia técnica sea requerida.</w:t>
            </w:r>
          </w:p>
        </w:tc>
      </w:tr>
    </w:tbl>
    <w:p w:rsidR="00FE16ED" w:rsidRPr="00477B88" w:rsidRDefault="00FE16ED" w:rsidP="00477B88">
      <w:pPr>
        <w:tabs>
          <w:tab w:val="left" w:pos="1080"/>
          <w:tab w:val="num" w:pos="1134"/>
        </w:tabs>
        <w:spacing w:line="276" w:lineRule="auto"/>
        <w:rPr>
          <w:rFonts w:asciiTheme="majorHAnsi" w:hAnsiTheme="majorHAnsi"/>
          <w:b/>
          <w:sz w:val="24"/>
          <w:szCs w:val="24"/>
        </w:rPr>
      </w:pPr>
      <w:r w:rsidRPr="00477B88">
        <w:rPr>
          <w:rFonts w:asciiTheme="majorHAnsi" w:hAnsiTheme="majorHAnsi"/>
          <w:b/>
          <w:sz w:val="24"/>
          <w:szCs w:val="24"/>
        </w:rPr>
        <w:t>(*) Sólo para OMIL de Gestión Básica, según la categorización establecida para el FOMIL.</w:t>
      </w:r>
    </w:p>
    <w:p w:rsidR="00FE16ED" w:rsidRPr="00477B88" w:rsidRDefault="00FE16ED" w:rsidP="00477B88">
      <w:pPr>
        <w:pStyle w:val="Prrafodelista"/>
        <w:numPr>
          <w:ilvl w:val="0"/>
          <w:numId w:val="6"/>
        </w:numPr>
        <w:tabs>
          <w:tab w:val="left" w:pos="426"/>
          <w:tab w:val="num" w:pos="1134"/>
        </w:tabs>
        <w:spacing w:after="200" w:line="276" w:lineRule="auto"/>
        <w:rPr>
          <w:rFonts w:asciiTheme="majorHAnsi" w:hAnsiTheme="majorHAnsi"/>
          <w:b/>
        </w:rPr>
      </w:pPr>
      <w:r w:rsidRPr="00477B88">
        <w:rPr>
          <w:rFonts w:asciiTheme="majorHAnsi" w:hAnsiTheme="majorHAnsi"/>
          <w:b/>
        </w:rPr>
        <w:t xml:space="preserve">Requisitos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7416"/>
      </w:tblGrid>
      <w:tr w:rsidR="00FE16ED" w:rsidRPr="00477B88" w:rsidTr="006B1089">
        <w:trPr>
          <w:trHeight w:val="319"/>
        </w:trPr>
        <w:tc>
          <w:tcPr>
            <w:tcW w:w="1398" w:type="dxa"/>
          </w:tcPr>
          <w:p w:rsidR="00FE16ED" w:rsidRPr="00477B88" w:rsidRDefault="00FE16ED" w:rsidP="00477B88">
            <w:pPr>
              <w:spacing w:line="276" w:lineRule="auto"/>
              <w:ind w:left="-2"/>
              <w:rPr>
                <w:rFonts w:asciiTheme="majorHAnsi" w:hAnsiTheme="majorHAnsi"/>
                <w:sz w:val="24"/>
                <w:szCs w:val="24"/>
              </w:rPr>
            </w:pPr>
            <w:r w:rsidRPr="00477B88">
              <w:rPr>
                <w:rFonts w:asciiTheme="majorHAnsi" w:hAnsiTheme="majorHAnsi"/>
                <w:sz w:val="24"/>
                <w:szCs w:val="24"/>
              </w:rPr>
              <w:lastRenderedPageBreak/>
              <w:t>Estudios:</w:t>
            </w:r>
          </w:p>
        </w:tc>
        <w:tc>
          <w:tcPr>
            <w:tcW w:w="7530" w:type="dxa"/>
          </w:tcPr>
          <w:p w:rsidR="00FE16ED" w:rsidRPr="00477B88" w:rsidRDefault="00FE16ED" w:rsidP="00477B88">
            <w:pPr>
              <w:spacing w:line="276" w:lineRule="auto"/>
              <w:ind w:left="-2"/>
              <w:jc w:val="both"/>
              <w:rPr>
                <w:rFonts w:asciiTheme="majorHAnsi" w:hAnsiTheme="majorHAnsi"/>
                <w:sz w:val="24"/>
                <w:szCs w:val="24"/>
              </w:rPr>
            </w:pPr>
            <w:r w:rsidRPr="00477B88">
              <w:rPr>
                <w:rFonts w:asciiTheme="majorHAnsi" w:hAnsiTheme="majorHAnsi"/>
                <w:sz w:val="24"/>
                <w:szCs w:val="24"/>
              </w:rPr>
              <w:t>Profesional de las Ciencias Sociales, de una carrera de, a lo menos, ocho semestres de duración otorgado por una Universidad del Estado o reconocida por éste.</w:t>
            </w:r>
          </w:p>
          <w:p w:rsidR="00FE16ED" w:rsidRPr="00477B88" w:rsidRDefault="00FE16ED" w:rsidP="00477B88">
            <w:pPr>
              <w:spacing w:line="276" w:lineRule="auto"/>
              <w:ind w:left="-2"/>
              <w:jc w:val="both"/>
              <w:rPr>
                <w:rFonts w:asciiTheme="majorHAnsi" w:hAnsiTheme="majorHAnsi"/>
                <w:sz w:val="24"/>
                <w:szCs w:val="24"/>
              </w:rPr>
            </w:pPr>
            <w:r w:rsidRPr="00477B88">
              <w:rPr>
                <w:rFonts w:asciiTheme="majorHAnsi" w:hAnsiTheme="majorHAnsi"/>
                <w:b/>
                <w:sz w:val="24"/>
                <w:szCs w:val="24"/>
              </w:rPr>
              <w:t>Área de estudio:</w:t>
            </w:r>
            <w:r w:rsidRPr="00477B88">
              <w:rPr>
                <w:rFonts w:asciiTheme="majorHAnsi" w:hAnsiTheme="majorHAnsi"/>
                <w:sz w:val="24"/>
                <w:szCs w:val="24"/>
              </w:rPr>
              <w:t xml:space="preserve"> Ciencias sociales, Administración, Sub-Áreas Administración, Psicología, Sociología, Antropología y Filosofía y Trabajo Social, Gestión Pública, Política Social, Administración.</w:t>
            </w:r>
          </w:p>
        </w:tc>
      </w:tr>
      <w:tr w:rsidR="00FE16ED" w:rsidRPr="00477B88" w:rsidTr="006B1089">
        <w:trPr>
          <w:trHeight w:val="319"/>
        </w:trPr>
        <w:tc>
          <w:tcPr>
            <w:tcW w:w="1398" w:type="dxa"/>
          </w:tcPr>
          <w:p w:rsidR="00FE16ED" w:rsidRPr="00477B88" w:rsidRDefault="00FE16ED" w:rsidP="00477B88">
            <w:pPr>
              <w:spacing w:line="276" w:lineRule="auto"/>
              <w:ind w:left="-2"/>
              <w:rPr>
                <w:rFonts w:asciiTheme="majorHAnsi" w:hAnsiTheme="majorHAnsi"/>
                <w:sz w:val="24"/>
                <w:szCs w:val="24"/>
              </w:rPr>
            </w:pPr>
            <w:r w:rsidRPr="00477B88">
              <w:rPr>
                <w:rFonts w:asciiTheme="majorHAnsi" w:hAnsiTheme="majorHAnsi"/>
                <w:sz w:val="24"/>
                <w:szCs w:val="24"/>
              </w:rPr>
              <w:t>Experiencia:</w:t>
            </w:r>
          </w:p>
        </w:tc>
        <w:tc>
          <w:tcPr>
            <w:tcW w:w="7530" w:type="dxa"/>
          </w:tcPr>
          <w:p w:rsidR="00FE16ED" w:rsidRPr="00477B88" w:rsidRDefault="00FE16ED" w:rsidP="00477B88">
            <w:pPr>
              <w:spacing w:line="276" w:lineRule="auto"/>
              <w:ind w:left="-2"/>
              <w:jc w:val="both"/>
              <w:rPr>
                <w:rFonts w:asciiTheme="majorHAnsi" w:hAnsiTheme="majorHAnsi" w:cs="Arial Narrow"/>
                <w:sz w:val="24"/>
                <w:szCs w:val="24"/>
              </w:rPr>
            </w:pPr>
            <w:r w:rsidRPr="00477B88">
              <w:rPr>
                <w:rFonts w:asciiTheme="majorHAnsi" w:hAnsiTheme="majorHAnsi" w:cs="Arial Narrow"/>
                <w:sz w:val="24"/>
                <w:szCs w:val="24"/>
              </w:rPr>
              <w:t>1 año de experiencia en cargo similar.</w:t>
            </w:r>
          </w:p>
        </w:tc>
      </w:tr>
      <w:tr w:rsidR="00FE16ED" w:rsidRPr="00477B88" w:rsidTr="006B1089">
        <w:trPr>
          <w:trHeight w:val="319"/>
        </w:trPr>
        <w:tc>
          <w:tcPr>
            <w:tcW w:w="1398" w:type="dxa"/>
          </w:tcPr>
          <w:p w:rsidR="00FE16ED" w:rsidRPr="00477B88" w:rsidRDefault="00FE16ED" w:rsidP="00477B88">
            <w:pPr>
              <w:spacing w:line="276" w:lineRule="auto"/>
              <w:ind w:left="-2"/>
              <w:rPr>
                <w:rFonts w:asciiTheme="majorHAnsi" w:hAnsiTheme="majorHAnsi"/>
                <w:sz w:val="24"/>
                <w:szCs w:val="24"/>
              </w:rPr>
            </w:pPr>
            <w:r w:rsidRPr="00477B88">
              <w:rPr>
                <w:rFonts w:asciiTheme="majorHAnsi" w:hAnsiTheme="majorHAnsi"/>
                <w:sz w:val="24"/>
                <w:szCs w:val="24"/>
              </w:rPr>
              <w:t>Deseabilidad:</w:t>
            </w:r>
          </w:p>
        </w:tc>
        <w:tc>
          <w:tcPr>
            <w:tcW w:w="7530" w:type="dxa"/>
          </w:tcPr>
          <w:p w:rsidR="00FE16ED" w:rsidRPr="00477B88" w:rsidRDefault="00FE16ED" w:rsidP="00477B88">
            <w:pPr>
              <w:spacing w:line="276" w:lineRule="auto"/>
              <w:ind w:left="-2"/>
              <w:jc w:val="both"/>
              <w:rPr>
                <w:rFonts w:asciiTheme="majorHAnsi" w:hAnsiTheme="majorHAnsi"/>
                <w:sz w:val="24"/>
                <w:szCs w:val="24"/>
              </w:rPr>
            </w:pPr>
            <w:r w:rsidRPr="00477B88">
              <w:rPr>
                <w:rFonts w:asciiTheme="majorHAnsi" w:hAnsiTheme="majorHAnsi"/>
                <w:sz w:val="24"/>
                <w:szCs w:val="24"/>
              </w:rPr>
              <w:t>Cursos de capacitación en políticas públicas de empleo, mercado laboral, desarrollo económico local u otro similar.</w:t>
            </w:r>
          </w:p>
        </w:tc>
      </w:tr>
    </w:tbl>
    <w:p w:rsidR="00FE16ED" w:rsidRPr="00477B88" w:rsidRDefault="00FE16ED" w:rsidP="00477B88">
      <w:pPr>
        <w:spacing w:line="276" w:lineRule="auto"/>
        <w:jc w:val="both"/>
        <w:rPr>
          <w:rFonts w:asciiTheme="majorHAnsi" w:hAnsiTheme="majorHAnsi"/>
          <w:sz w:val="24"/>
          <w:szCs w:val="24"/>
        </w:rPr>
      </w:pPr>
      <w:r w:rsidRPr="00477B88">
        <w:rPr>
          <w:rFonts w:asciiTheme="majorHAnsi" w:hAnsiTheme="majorHAnsi"/>
          <w:sz w:val="24"/>
          <w:szCs w:val="24"/>
        </w:rPr>
        <w:t>*Nota: Este perfil antes descrito sólo podrá eximirse, en caso de funcionarios con experiencia de a lo menos 1 año desempeñándose en la OMIL como Ejecutivo de Atención de Público. Para personal nuevo, sólo podría darse la excepción en caso de no encontrar candidato idóneo (no cumple perfil, no tiene interés en la oferta, entre otros) luego de 2 procesos de reclutamiento sin resultado, pudiendo tener carreras técnicas asociadas al área de estudios antes descrita.</w:t>
      </w:r>
    </w:p>
    <w:p w:rsidR="00FE16ED" w:rsidRPr="00477B88" w:rsidRDefault="00FE16ED" w:rsidP="00477B88">
      <w:pPr>
        <w:pStyle w:val="Prrafodelista"/>
        <w:numPr>
          <w:ilvl w:val="0"/>
          <w:numId w:val="6"/>
        </w:numPr>
        <w:spacing w:after="200" w:line="276" w:lineRule="auto"/>
        <w:rPr>
          <w:rFonts w:asciiTheme="majorHAnsi" w:hAnsiTheme="majorHAnsi"/>
          <w:b/>
        </w:rPr>
      </w:pPr>
      <w:r w:rsidRPr="00477B88">
        <w:rPr>
          <w:rFonts w:asciiTheme="majorHAnsi" w:hAnsiTheme="majorHAnsi"/>
          <w:b/>
        </w:rPr>
        <w:t>Competencias laborales y Nivel Esperado</w:t>
      </w:r>
    </w:p>
    <w:tbl>
      <w:tblPr>
        <w:tblStyle w:val="Tablaconcuadrcula"/>
        <w:tblW w:w="0" w:type="auto"/>
        <w:tblLook w:val="04A0"/>
      </w:tblPr>
      <w:tblGrid>
        <w:gridCol w:w="1795"/>
        <w:gridCol w:w="1795"/>
        <w:gridCol w:w="1796"/>
        <w:gridCol w:w="1796"/>
        <w:gridCol w:w="1796"/>
      </w:tblGrid>
      <w:tr w:rsidR="00FE16ED" w:rsidRPr="00477B88" w:rsidTr="006B1089">
        <w:tc>
          <w:tcPr>
            <w:tcW w:w="1795" w:type="dxa"/>
          </w:tcPr>
          <w:p w:rsidR="00FE16ED" w:rsidRPr="00477B88" w:rsidRDefault="00FE16ED" w:rsidP="00477B88">
            <w:pPr>
              <w:tabs>
                <w:tab w:val="num" w:pos="360"/>
              </w:tabs>
              <w:spacing w:line="276" w:lineRule="auto"/>
              <w:rPr>
                <w:rFonts w:asciiTheme="majorHAnsi" w:hAnsiTheme="majorHAnsi"/>
                <w:b/>
                <w:sz w:val="24"/>
                <w:szCs w:val="24"/>
              </w:rPr>
            </w:pPr>
          </w:p>
        </w:tc>
        <w:tc>
          <w:tcPr>
            <w:tcW w:w="1795" w:type="dxa"/>
          </w:tcPr>
          <w:p w:rsidR="00FE16ED" w:rsidRPr="00477B88" w:rsidRDefault="00FE16ED" w:rsidP="00477B88">
            <w:pPr>
              <w:tabs>
                <w:tab w:val="num" w:pos="360"/>
              </w:tabs>
              <w:spacing w:line="276" w:lineRule="auto"/>
              <w:rPr>
                <w:rFonts w:asciiTheme="majorHAnsi" w:hAnsiTheme="majorHAnsi"/>
                <w:b/>
                <w:sz w:val="24"/>
                <w:szCs w:val="24"/>
              </w:rPr>
            </w:pPr>
            <w:r w:rsidRPr="00477B88">
              <w:rPr>
                <w:rFonts w:asciiTheme="majorHAnsi" w:hAnsiTheme="majorHAnsi"/>
                <w:b/>
                <w:sz w:val="24"/>
                <w:szCs w:val="24"/>
              </w:rPr>
              <w:t>Competencias Transversales</w:t>
            </w:r>
          </w:p>
        </w:tc>
        <w:tc>
          <w:tcPr>
            <w:tcW w:w="1796" w:type="dxa"/>
          </w:tcPr>
          <w:p w:rsidR="00FE16ED" w:rsidRPr="00477B88" w:rsidRDefault="00FE16ED" w:rsidP="00477B88">
            <w:pPr>
              <w:tabs>
                <w:tab w:val="num" w:pos="360"/>
              </w:tabs>
              <w:spacing w:line="276" w:lineRule="auto"/>
              <w:rPr>
                <w:rFonts w:asciiTheme="majorHAnsi" w:hAnsiTheme="majorHAnsi"/>
                <w:b/>
                <w:sz w:val="24"/>
                <w:szCs w:val="24"/>
              </w:rPr>
            </w:pPr>
            <w:r w:rsidRPr="00477B88">
              <w:rPr>
                <w:rFonts w:asciiTheme="majorHAnsi" w:hAnsiTheme="majorHAnsi"/>
                <w:b/>
                <w:sz w:val="24"/>
                <w:szCs w:val="24"/>
              </w:rPr>
              <w:t>Nivel esperado</w:t>
            </w:r>
          </w:p>
        </w:tc>
        <w:tc>
          <w:tcPr>
            <w:tcW w:w="1796" w:type="dxa"/>
          </w:tcPr>
          <w:p w:rsidR="00FE16ED" w:rsidRPr="00477B88" w:rsidRDefault="00FE16ED" w:rsidP="00477B88">
            <w:pPr>
              <w:spacing w:line="276" w:lineRule="auto"/>
              <w:rPr>
                <w:rFonts w:asciiTheme="majorHAnsi" w:hAnsiTheme="majorHAnsi"/>
                <w:b/>
                <w:sz w:val="24"/>
                <w:szCs w:val="24"/>
              </w:rPr>
            </w:pPr>
            <w:r w:rsidRPr="00477B88">
              <w:rPr>
                <w:rFonts w:asciiTheme="majorHAnsi" w:hAnsiTheme="majorHAnsi"/>
                <w:b/>
                <w:sz w:val="24"/>
                <w:szCs w:val="24"/>
              </w:rPr>
              <w:t xml:space="preserve">Competencias </w:t>
            </w:r>
          </w:p>
          <w:p w:rsidR="00FE16ED" w:rsidRPr="00477B88" w:rsidRDefault="00FE16ED" w:rsidP="00477B88">
            <w:pPr>
              <w:tabs>
                <w:tab w:val="num" w:pos="360"/>
              </w:tabs>
              <w:spacing w:line="276" w:lineRule="auto"/>
              <w:rPr>
                <w:rFonts w:asciiTheme="majorHAnsi" w:hAnsiTheme="majorHAnsi"/>
                <w:b/>
                <w:sz w:val="24"/>
                <w:szCs w:val="24"/>
              </w:rPr>
            </w:pPr>
            <w:r w:rsidRPr="00477B88">
              <w:rPr>
                <w:rFonts w:asciiTheme="majorHAnsi" w:hAnsiTheme="majorHAnsi"/>
                <w:b/>
                <w:sz w:val="24"/>
                <w:szCs w:val="24"/>
              </w:rPr>
              <w:t>específicas</w:t>
            </w:r>
          </w:p>
        </w:tc>
        <w:tc>
          <w:tcPr>
            <w:tcW w:w="1796" w:type="dxa"/>
          </w:tcPr>
          <w:p w:rsidR="00FE16ED" w:rsidRPr="00477B88" w:rsidRDefault="00FE16ED" w:rsidP="00477B88">
            <w:pPr>
              <w:tabs>
                <w:tab w:val="num" w:pos="360"/>
              </w:tabs>
              <w:spacing w:line="276" w:lineRule="auto"/>
              <w:rPr>
                <w:rFonts w:asciiTheme="majorHAnsi" w:hAnsiTheme="majorHAnsi"/>
                <w:b/>
                <w:sz w:val="24"/>
                <w:szCs w:val="24"/>
              </w:rPr>
            </w:pPr>
            <w:r w:rsidRPr="00477B88">
              <w:rPr>
                <w:rFonts w:asciiTheme="majorHAnsi" w:hAnsiTheme="majorHAnsi"/>
                <w:b/>
                <w:sz w:val="24"/>
                <w:szCs w:val="24"/>
              </w:rPr>
              <w:t>Nivel esperado</w:t>
            </w:r>
          </w:p>
        </w:tc>
      </w:tr>
      <w:tr w:rsidR="00FE16ED" w:rsidRPr="00477B88" w:rsidTr="006B1089">
        <w:tc>
          <w:tcPr>
            <w:tcW w:w="1795" w:type="dxa"/>
            <w:vMerge w:val="restart"/>
            <w:vAlign w:val="center"/>
          </w:tcPr>
          <w:p w:rsidR="00FE16ED" w:rsidRPr="00477B88" w:rsidRDefault="00FE16ED" w:rsidP="00477B88">
            <w:pPr>
              <w:tabs>
                <w:tab w:val="num" w:pos="360"/>
              </w:tabs>
              <w:spacing w:line="276" w:lineRule="auto"/>
              <w:jc w:val="center"/>
              <w:rPr>
                <w:rFonts w:asciiTheme="majorHAnsi" w:hAnsiTheme="majorHAnsi"/>
                <w:b/>
                <w:sz w:val="24"/>
                <w:szCs w:val="24"/>
              </w:rPr>
            </w:pPr>
            <w:r w:rsidRPr="00477B88">
              <w:rPr>
                <w:rFonts w:asciiTheme="majorHAnsi" w:hAnsiTheme="majorHAnsi"/>
                <w:b/>
                <w:sz w:val="24"/>
                <w:szCs w:val="24"/>
              </w:rPr>
              <w:t xml:space="preserve">Ejecutivo/a de atención </w:t>
            </w:r>
            <w:proofErr w:type="spellStart"/>
            <w:r w:rsidRPr="00477B88">
              <w:rPr>
                <w:rFonts w:asciiTheme="majorHAnsi" w:hAnsiTheme="majorHAnsi"/>
                <w:b/>
                <w:sz w:val="24"/>
                <w:szCs w:val="24"/>
              </w:rPr>
              <w:t>a</w:t>
            </w:r>
            <w:proofErr w:type="spellEnd"/>
            <w:r w:rsidRPr="00477B88">
              <w:rPr>
                <w:rFonts w:asciiTheme="majorHAnsi" w:hAnsiTheme="majorHAnsi"/>
                <w:b/>
                <w:sz w:val="24"/>
                <w:szCs w:val="24"/>
              </w:rPr>
              <w:t xml:space="preserve"> público</w:t>
            </w:r>
          </w:p>
        </w:tc>
        <w:tc>
          <w:tcPr>
            <w:tcW w:w="1795" w:type="dxa"/>
            <w:tcBorders>
              <w:bottom w:val="single" w:sz="4" w:space="0" w:color="D0CECE" w:themeColor="background2" w:themeShade="E6"/>
              <w:right w:val="single" w:sz="4" w:space="0" w:color="D0CECE" w:themeColor="background2" w:themeShade="E6"/>
            </w:tcBorders>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Comunicación efectiva</w:t>
            </w:r>
          </w:p>
          <w:p w:rsidR="00FE16ED" w:rsidRPr="00477B88" w:rsidRDefault="00FE16ED" w:rsidP="00477B88">
            <w:pPr>
              <w:tabs>
                <w:tab w:val="num" w:pos="360"/>
              </w:tabs>
              <w:spacing w:line="276" w:lineRule="auto"/>
              <w:rPr>
                <w:rFonts w:asciiTheme="majorHAnsi" w:hAnsiTheme="majorHAnsi"/>
                <w:b/>
                <w:sz w:val="24"/>
                <w:szCs w:val="24"/>
              </w:rPr>
            </w:pPr>
          </w:p>
        </w:tc>
        <w:tc>
          <w:tcPr>
            <w:tcW w:w="1796" w:type="dxa"/>
            <w:tcBorders>
              <w:left w:val="single" w:sz="4" w:space="0" w:color="D0CECE" w:themeColor="background2" w:themeShade="E6"/>
              <w:bottom w:val="single" w:sz="4" w:space="0" w:color="D0CECE" w:themeColor="background2" w:themeShade="E6"/>
              <w:right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sz w:val="24"/>
                <w:szCs w:val="24"/>
              </w:rPr>
            </w:pPr>
            <w:r w:rsidRPr="00477B88">
              <w:rPr>
                <w:rFonts w:asciiTheme="majorHAnsi" w:hAnsiTheme="majorHAnsi"/>
                <w:sz w:val="24"/>
                <w:szCs w:val="24"/>
              </w:rPr>
              <w:t>Alto</w:t>
            </w:r>
          </w:p>
        </w:tc>
        <w:tc>
          <w:tcPr>
            <w:tcW w:w="1796" w:type="dxa"/>
            <w:tcBorders>
              <w:left w:val="single" w:sz="4" w:space="0" w:color="D0CECE" w:themeColor="background2" w:themeShade="E6"/>
              <w:bottom w:val="single" w:sz="4" w:space="0" w:color="D0CECE" w:themeColor="background2" w:themeShade="E6"/>
              <w:right w:val="single" w:sz="4" w:space="0" w:color="D0CECE" w:themeColor="background2" w:themeShade="E6"/>
            </w:tcBorders>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Orientación a las personas</w:t>
            </w:r>
          </w:p>
          <w:p w:rsidR="00FE16ED" w:rsidRPr="00477B88" w:rsidRDefault="00FE16ED" w:rsidP="00477B88">
            <w:pPr>
              <w:tabs>
                <w:tab w:val="num" w:pos="360"/>
              </w:tabs>
              <w:spacing w:line="276" w:lineRule="auto"/>
              <w:rPr>
                <w:rFonts w:asciiTheme="majorHAnsi" w:hAnsiTheme="majorHAnsi"/>
                <w:sz w:val="24"/>
                <w:szCs w:val="24"/>
              </w:rPr>
            </w:pPr>
          </w:p>
        </w:tc>
        <w:tc>
          <w:tcPr>
            <w:tcW w:w="1796" w:type="dxa"/>
            <w:tcBorders>
              <w:left w:val="single" w:sz="4" w:space="0" w:color="D0CECE" w:themeColor="background2" w:themeShade="E6"/>
              <w:bottom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sz w:val="24"/>
                <w:szCs w:val="24"/>
              </w:rPr>
            </w:pPr>
            <w:r w:rsidRPr="00477B88">
              <w:rPr>
                <w:rFonts w:asciiTheme="majorHAnsi" w:hAnsiTheme="majorHAnsi"/>
                <w:sz w:val="24"/>
                <w:szCs w:val="24"/>
              </w:rPr>
              <w:t>Alto</w:t>
            </w:r>
          </w:p>
        </w:tc>
      </w:tr>
      <w:tr w:rsidR="00FE16ED" w:rsidRPr="00477B88" w:rsidTr="006B1089">
        <w:tc>
          <w:tcPr>
            <w:tcW w:w="1795" w:type="dxa"/>
            <w:vMerge/>
          </w:tcPr>
          <w:p w:rsidR="00FE16ED" w:rsidRPr="00477B88" w:rsidRDefault="00FE16ED" w:rsidP="00477B88">
            <w:pPr>
              <w:tabs>
                <w:tab w:val="num" w:pos="360"/>
              </w:tabs>
              <w:spacing w:line="276" w:lineRule="auto"/>
              <w:rPr>
                <w:rFonts w:asciiTheme="majorHAnsi" w:hAnsiTheme="majorHAnsi"/>
                <w:b/>
                <w:sz w:val="24"/>
                <w:szCs w:val="24"/>
              </w:rPr>
            </w:pPr>
          </w:p>
        </w:tc>
        <w:tc>
          <w:tcPr>
            <w:tcW w:w="179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Trabajo en equipo</w:t>
            </w:r>
          </w:p>
          <w:p w:rsidR="00FE16ED" w:rsidRPr="00477B88" w:rsidRDefault="00FE16ED" w:rsidP="00477B88">
            <w:pPr>
              <w:tabs>
                <w:tab w:val="num" w:pos="360"/>
              </w:tabs>
              <w:spacing w:line="276" w:lineRule="auto"/>
              <w:rPr>
                <w:rFonts w:asciiTheme="majorHAnsi" w:hAnsiTheme="majorHAnsi"/>
                <w:b/>
                <w:sz w:val="24"/>
                <w:szCs w:val="24"/>
              </w:rPr>
            </w:pP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sz w:val="24"/>
                <w:szCs w:val="24"/>
              </w:rPr>
            </w:pPr>
            <w:r w:rsidRPr="00477B88">
              <w:rPr>
                <w:rFonts w:asciiTheme="majorHAnsi" w:hAnsiTheme="majorHAnsi"/>
                <w:sz w:val="24"/>
                <w:szCs w:val="24"/>
              </w:rPr>
              <w:t>Alto</w:t>
            </w: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Flexibilidad</w:t>
            </w:r>
          </w:p>
          <w:p w:rsidR="00FE16ED" w:rsidRPr="00477B88" w:rsidRDefault="00FE16ED" w:rsidP="00477B88">
            <w:pPr>
              <w:tabs>
                <w:tab w:val="num" w:pos="360"/>
              </w:tabs>
              <w:spacing w:line="276" w:lineRule="auto"/>
              <w:rPr>
                <w:rFonts w:asciiTheme="majorHAnsi" w:hAnsiTheme="majorHAnsi"/>
                <w:sz w:val="24"/>
                <w:szCs w:val="24"/>
              </w:rPr>
            </w:pP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sz w:val="24"/>
                <w:szCs w:val="24"/>
              </w:rPr>
            </w:pPr>
            <w:r w:rsidRPr="00477B88">
              <w:rPr>
                <w:rFonts w:asciiTheme="majorHAnsi" w:hAnsiTheme="majorHAnsi"/>
                <w:sz w:val="24"/>
                <w:szCs w:val="24"/>
              </w:rPr>
              <w:t>Medio</w:t>
            </w:r>
          </w:p>
        </w:tc>
      </w:tr>
      <w:tr w:rsidR="00FE16ED" w:rsidRPr="00477B88" w:rsidTr="006B1089">
        <w:tc>
          <w:tcPr>
            <w:tcW w:w="1795" w:type="dxa"/>
            <w:vMerge/>
          </w:tcPr>
          <w:p w:rsidR="00FE16ED" w:rsidRPr="00477B88" w:rsidRDefault="00FE16ED" w:rsidP="00477B88">
            <w:pPr>
              <w:tabs>
                <w:tab w:val="num" w:pos="360"/>
              </w:tabs>
              <w:spacing w:line="276" w:lineRule="auto"/>
              <w:rPr>
                <w:rFonts w:asciiTheme="majorHAnsi" w:hAnsiTheme="majorHAnsi"/>
                <w:b/>
                <w:sz w:val="24"/>
                <w:szCs w:val="24"/>
              </w:rPr>
            </w:pPr>
          </w:p>
        </w:tc>
        <w:tc>
          <w:tcPr>
            <w:tcW w:w="1795" w:type="dxa"/>
            <w:tcBorders>
              <w:top w:val="single" w:sz="4" w:space="0" w:color="D0CECE" w:themeColor="background2" w:themeShade="E6"/>
              <w:right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b/>
                <w:sz w:val="24"/>
                <w:szCs w:val="24"/>
              </w:rPr>
            </w:pPr>
            <w:r w:rsidRPr="00477B88">
              <w:rPr>
                <w:rFonts w:asciiTheme="majorHAnsi" w:hAnsiTheme="majorHAnsi"/>
                <w:sz w:val="24"/>
                <w:szCs w:val="24"/>
              </w:rPr>
              <w:t>Iniciativa y aprendizaje permanente</w:t>
            </w:r>
          </w:p>
        </w:tc>
        <w:tc>
          <w:tcPr>
            <w:tcW w:w="1796"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sz w:val="24"/>
                <w:szCs w:val="24"/>
              </w:rPr>
            </w:pPr>
            <w:r w:rsidRPr="00477B88">
              <w:rPr>
                <w:rFonts w:asciiTheme="majorHAnsi" w:hAnsiTheme="majorHAnsi"/>
                <w:sz w:val="24"/>
                <w:szCs w:val="24"/>
              </w:rPr>
              <w:t>Medio</w:t>
            </w:r>
          </w:p>
        </w:tc>
        <w:tc>
          <w:tcPr>
            <w:tcW w:w="1796"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sz w:val="24"/>
                <w:szCs w:val="24"/>
              </w:rPr>
            </w:pPr>
            <w:r w:rsidRPr="00477B88">
              <w:rPr>
                <w:rFonts w:asciiTheme="majorHAnsi" w:hAnsiTheme="majorHAnsi"/>
                <w:sz w:val="24"/>
                <w:szCs w:val="24"/>
              </w:rPr>
              <w:t>Habilidad administrativa</w:t>
            </w:r>
          </w:p>
        </w:tc>
        <w:tc>
          <w:tcPr>
            <w:tcW w:w="1796" w:type="dxa"/>
            <w:tcBorders>
              <w:top w:val="single" w:sz="4" w:space="0" w:color="D0CECE" w:themeColor="background2" w:themeShade="E6"/>
              <w:left w:val="single" w:sz="4" w:space="0" w:color="D0CECE" w:themeColor="background2" w:themeShade="E6"/>
            </w:tcBorders>
          </w:tcPr>
          <w:p w:rsidR="00FE16ED" w:rsidRPr="00477B88" w:rsidRDefault="00FE16ED" w:rsidP="00477B88">
            <w:pPr>
              <w:tabs>
                <w:tab w:val="num" w:pos="360"/>
              </w:tabs>
              <w:spacing w:line="276" w:lineRule="auto"/>
              <w:rPr>
                <w:rFonts w:asciiTheme="majorHAnsi" w:hAnsiTheme="majorHAnsi"/>
                <w:sz w:val="24"/>
                <w:szCs w:val="24"/>
              </w:rPr>
            </w:pPr>
            <w:r w:rsidRPr="00477B88">
              <w:rPr>
                <w:rFonts w:asciiTheme="majorHAnsi" w:hAnsiTheme="majorHAnsi"/>
                <w:sz w:val="24"/>
                <w:szCs w:val="24"/>
              </w:rPr>
              <w:t>Medio</w:t>
            </w:r>
          </w:p>
        </w:tc>
      </w:tr>
    </w:tbl>
    <w:p w:rsidR="00FE16ED" w:rsidRPr="00477B88" w:rsidRDefault="00FE16ED" w:rsidP="00477B88">
      <w:pPr>
        <w:pStyle w:val="Prrafodelista"/>
        <w:numPr>
          <w:ilvl w:val="0"/>
          <w:numId w:val="6"/>
        </w:numPr>
        <w:spacing w:after="200" w:line="276" w:lineRule="auto"/>
        <w:rPr>
          <w:rFonts w:asciiTheme="majorHAnsi" w:hAnsiTheme="majorHAnsi"/>
          <w:b/>
        </w:rPr>
      </w:pPr>
      <w:r w:rsidRPr="00477B88">
        <w:rPr>
          <w:rFonts w:asciiTheme="majorHAnsi" w:hAnsiTheme="majorHAnsi"/>
          <w:b/>
        </w:rPr>
        <w:t>Competencias transversales:</w:t>
      </w:r>
    </w:p>
    <w:tbl>
      <w:tblPr>
        <w:tblStyle w:val="Tablaconcuadrcula"/>
        <w:tblW w:w="0" w:type="auto"/>
        <w:tblLayout w:type="fixed"/>
        <w:tblLook w:val="04A0"/>
      </w:tblPr>
      <w:tblGrid>
        <w:gridCol w:w="9039"/>
      </w:tblGrid>
      <w:tr w:rsidR="00FE16ED" w:rsidRPr="00477B88" w:rsidTr="006B1089">
        <w:tc>
          <w:tcPr>
            <w:tcW w:w="9039" w:type="dxa"/>
            <w:tcBorders>
              <w:top w:val="single" w:sz="4" w:space="0" w:color="auto"/>
              <w:left w:val="single" w:sz="4" w:space="0" w:color="auto"/>
              <w:bottom w:val="single" w:sz="4" w:space="0" w:color="auto"/>
              <w:right w:val="single" w:sz="4" w:space="0" w:color="auto"/>
            </w:tcBorders>
            <w:hideMark/>
          </w:tcPr>
          <w:p w:rsidR="00FE16ED" w:rsidRPr="00477B88" w:rsidRDefault="00FE16ED" w:rsidP="00477B88">
            <w:pPr>
              <w:pStyle w:val="Default"/>
              <w:spacing w:line="276" w:lineRule="auto"/>
              <w:jc w:val="both"/>
              <w:rPr>
                <w:rFonts w:asciiTheme="majorHAnsi" w:hAnsiTheme="majorHAnsi"/>
                <w:b/>
                <w:bCs/>
                <w:i/>
              </w:rPr>
            </w:pPr>
            <w:r w:rsidRPr="00477B88">
              <w:rPr>
                <w:rFonts w:asciiTheme="majorHAnsi" w:hAnsiTheme="majorHAnsi"/>
                <w:b/>
                <w:bCs/>
                <w:i/>
              </w:rPr>
              <w:t>Comunicación efectiva</w:t>
            </w:r>
          </w:p>
        </w:tc>
      </w:tr>
      <w:tr w:rsidR="00FE16ED" w:rsidRPr="00477B88" w:rsidTr="006B1089">
        <w:trPr>
          <w:trHeight w:val="947"/>
        </w:trPr>
        <w:tc>
          <w:tcPr>
            <w:tcW w:w="9039" w:type="dxa"/>
            <w:tcBorders>
              <w:top w:val="single" w:sz="4" w:space="0" w:color="auto"/>
              <w:left w:val="single" w:sz="4" w:space="0" w:color="auto"/>
              <w:bottom w:val="single" w:sz="4" w:space="0" w:color="auto"/>
              <w:right w:val="single" w:sz="4" w:space="0" w:color="auto"/>
            </w:tcBorders>
            <w:hideMark/>
          </w:tcPr>
          <w:p w:rsidR="00FE16ED" w:rsidRPr="00477B88" w:rsidRDefault="00FE16ED" w:rsidP="00477B88">
            <w:pPr>
              <w:pStyle w:val="Cuerpodeltexto0"/>
              <w:shd w:val="clear" w:color="auto" w:fill="auto"/>
              <w:tabs>
                <w:tab w:val="left" w:pos="284"/>
              </w:tabs>
              <w:spacing w:after="248" w:line="276" w:lineRule="auto"/>
              <w:ind w:firstLine="0"/>
              <w:rPr>
                <w:rFonts w:asciiTheme="majorHAnsi" w:hAnsiTheme="majorHAnsi" w:cstheme="minorHAnsi"/>
                <w:sz w:val="24"/>
                <w:szCs w:val="24"/>
              </w:rPr>
            </w:pPr>
            <w:r w:rsidRPr="00477B88">
              <w:rPr>
                <w:rFonts w:asciiTheme="majorHAnsi" w:hAnsiTheme="majorHAnsi" w:cstheme="minorHAnsi"/>
                <w:sz w:val="24"/>
                <w:szCs w:val="24"/>
              </w:rPr>
              <w:t>Es la capacidad de escuchar, hacer preguntas, expresar conceptos e ideas en forma adecuada. La habilidad de saber cuándo y a quién preguntar para llevar adelante un propósito. Incluye la capacidad de comunicar por escrito con concisión y claridad.</w:t>
            </w:r>
          </w:p>
        </w:tc>
      </w:tr>
      <w:tr w:rsidR="00FE16ED" w:rsidRPr="00477B88" w:rsidTr="006B1089">
        <w:trPr>
          <w:trHeight w:val="1363"/>
        </w:trPr>
        <w:tc>
          <w:tcPr>
            <w:tcW w:w="9039" w:type="dxa"/>
            <w:tcBorders>
              <w:top w:val="single" w:sz="4" w:space="0" w:color="auto"/>
              <w:left w:val="single" w:sz="4" w:space="0" w:color="auto"/>
              <w:right w:val="single" w:sz="4" w:space="0" w:color="auto"/>
            </w:tcBorders>
            <w:hideMark/>
          </w:tcPr>
          <w:p w:rsidR="00FE16ED" w:rsidRPr="00477B88" w:rsidRDefault="00FE16ED" w:rsidP="00477B88">
            <w:pPr>
              <w:pStyle w:val="Prrafodelista"/>
              <w:numPr>
                <w:ilvl w:val="0"/>
                <w:numId w:val="7"/>
              </w:numPr>
              <w:spacing w:line="276" w:lineRule="auto"/>
              <w:jc w:val="both"/>
              <w:rPr>
                <w:rFonts w:asciiTheme="majorHAnsi" w:hAnsiTheme="majorHAnsi" w:cstheme="minorHAnsi"/>
              </w:rPr>
            </w:pPr>
            <w:r w:rsidRPr="00477B88">
              <w:rPr>
                <w:rFonts w:asciiTheme="majorHAnsi" w:hAnsiTheme="majorHAnsi" w:cstheme="minorHAnsi"/>
              </w:rPr>
              <w:lastRenderedPageBreak/>
              <w:t>Se expresa por escrito de una manera clara, utilizando un estilo apropiado para la Institución.</w:t>
            </w:r>
          </w:p>
          <w:p w:rsidR="00FE16ED" w:rsidRPr="00477B88" w:rsidRDefault="00FE16ED" w:rsidP="00477B88">
            <w:pPr>
              <w:pStyle w:val="Prrafodelista"/>
              <w:numPr>
                <w:ilvl w:val="0"/>
                <w:numId w:val="7"/>
              </w:numPr>
              <w:spacing w:line="276" w:lineRule="auto"/>
              <w:jc w:val="both"/>
              <w:rPr>
                <w:rFonts w:asciiTheme="majorHAnsi" w:hAnsiTheme="majorHAnsi" w:cstheme="minorHAnsi"/>
              </w:rPr>
            </w:pPr>
            <w:r w:rsidRPr="00477B88">
              <w:rPr>
                <w:rFonts w:asciiTheme="majorHAnsi" w:hAnsiTheme="majorHAnsi" w:cstheme="minorHAnsi"/>
              </w:rPr>
              <w:t>Presenta sus ideas a grupos de manera clara, concisa y organizada.</w:t>
            </w:r>
          </w:p>
          <w:p w:rsidR="00FE16ED" w:rsidRPr="00477B88" w:rsidRDefault="00FE16ED" w:rsidP="00477B88">
            <w:pPr>
              <w:pStyle w:val="Prrafodelista"/>
              <w:numPr>
                <w:ilvl w:val="0"/>
                <w:numId w:val="7"/>
              </w:numPr>
              <w:spacing w:line="276" w:lineRule="auto"/>
              <w:jc w:val="both"/>
              <w:rPr>
                <w:rFonts w:asciiTheme="majorHAnsi" w:hAnsiTheme="majorHAnsi" w:cstheme="minorHAnsi"/>
              </w:rPr>
            </w:pPr>
            <w:r w:rsidRPr="00477B88">
              <w:rPr>
                <w:rFonts w:asciiTheme="majorHAnsi" w:hAnsiTheme="majorHAnsi" w:cstheme="minorHAnsi"/>
              </w:rPr>
              <w:t>Resulta asertivo, dando a conocer perspectivas y opiniones de la forma correcta y en el momento adecuado.</w:t>
            </w:r>
          </w:p>
        </w:tc>
      </w:tr>
      <w:tr w:rsidR="00FE16ED" w:rsidRPr="00477B88" w:rsidTr="006B1089">
        <w:tc>
          <w:tcPr>
            <w:tcW w:w="9039" w:type="dxa"/>
            <w:tcBorders>
              <w:top w:val="single" w:sz="4" w:space="0" w:color="auto"/>
              <w:left w:val="single" w:sz="4" w:space="0" w:color="auto"/>
              <w:bottom w:val="single" w:sz="4" w:space="0" w:color="auto"/>
              <w:right w:val="single" w:sz="4" w:space="0" w:color="auto"/>
            </w:tcBorders>
            <w:hideMark/>
          </w:tcPr>
          <w:p w:rsidR="00FE16ED" w:rsidRPr="00477B88" w:rsidRDefault="00FE16ED" w:rsidP="00477B88">
            <w:pPr>
              <w:pStyle w:val="Default"/>
              <w:spacing w:line="276" w:lineRule="auto"/>
              <w:jc w:val="both"/>
              <w:rPr>
                <w:rFonts w:asciiTheme="majorHAnsi" w:hAnsiTheme="majorHAnsi"/>
                <w:b/>
                <w:bCs/>
                <w:i/>
              </w:rPr>
            </w:pPr>
            <w:r w:rsidRPr="00477B88">
              <w:rPr>
                <w:rFonts w:asciiTheme="majorHAnsi" w:hAnsiTheme="majorHAnsi"/>
                <w:b/>
                <w:bCs/>
                <w:i/>
              </w:rPr>
              <w:t>Trabajo en equipo y colaboración</w:t>
            </w:r>
          </w:p>
        </w:tc>
      </w:tr>
      <w:tr w:rsidR="00FE16ED" w:rsidRPr="00477B88" w:rsidTr="006B1089">
        <w:tc>
          <w:tcPr>
            <w:tcW w:w="9039" w:type="dxa"/>
            <w:tcBorders>
              <w:top w:val="single" w:sz="4" w:space="0" w:color="auto"/>
              <w:left w:val="single" w:sz="4" w:space="0" w:color="auto"/>
              <w:bottom w:val="single" w:sz="4" w:space="0" w:color="auto"/>
              <w:right w:val="single" w:sz="4" w:space="0" w:color="auto"/>
            </w:tcBorders>
            <w:hideMark/>
          </w:tcPr>
          <w:p w:rsidR="00FE16ED" w:rsidRPr="00477B88" w:rsidRDefault="00FE16ED" w:rsidP="00477B88">
            <w:pPr>
              <w:pStyle w:val="Default"/>
              <w:spacing w:line="276" w:lineRule="auto"/>
              <w:jc w:val="both"/>
              <w:rPr>
                <w:rFonts w:asciiTheme="majorHAnsi" w:hAnsiTheme="majorHAnsi"/>
                <w:bCs/>
              </w:rPr>
            </w:pPr>
            <w:r w:rsidRPr="00477B88">
              <w:rPr>
                <w:rFonts w:asciiTheme="majorHAnsi" w:hAnsiTheme="majorHAnsi" w:cstheme="minorHAnsi"/>
              </w:rPr>
              <w:t>Capacidad de trabajar con los demás de manera eficaz y cooperativa estableciendo buenas relaciones de trabajo e intercambiando información, entendiendo que los equipos pueden generar resultados mejores en menor plazo.</w:t>
            </w:r>
          </w:p>
        </w:tc>
      </w:tr>
      <w:tr w:rsidR="00FE16ED" w:rsidRPr="00477B88" w:rsidTr="006B1089">
        <w:trPr>
          <w:trHeight w:val="1220"/>
        </w:trPr>
        <w:tc>
          <w:tcPr>
            <w:tcW w:w="9039" w:type="dxa"/>
            <w:tcBorders>
              <w:top w:val="single" w:sz="4" w:space="0" w:color="auto"/>
              <w:left w:val="single" w:sz="4" w:space="0" w:color="auto"/>
              <w:right w:val="single" w:sz="4" w:space="0" w:color="auto"/>
            </w:tcBorders>
            <w:hideMark/>
          </w:tcPr>
          <w:p w:rsidR="00FE16ED" w:rsidRPr="00477B88" w:rsidRDefault="00FE16ED" w:rsidP="00477B88">
            <w:pPr>
              <w:pStyle w:val="Prrafodelista"/>
              <w:numPr>
                <w:ilvl w:val="0"/>
                <w:numId w:val="8"/>
              </w:numPr>
              <w:spacing w:line="276" w:lineRule="auto"/>
              <w:jc w:val="both"/>
              <w:rPr>
                <w:rFonts w:asciiTheme="majorHAnsi" w:hAnsiTheme="majorHAnsi" w:cstheme="minorHAnsi"/>
              </w:rPr>
            </w:pPr>
            <w:r w:rsidRPr="00477B88">
              <w:rPr>
                <w:rFonts w:asciiTheme="majorHAnsi" w:hAnsiTheme="majorHAnsi" w:cstheme="minorHAnsi"/>
              </w:rPr>
              <w:t>Muestra buena disposición cuando se le pide su colaboración.</w:t>
            </w:r>
          </w:p>
          <w:p w:rsidR="00FE16ED" w:rsidRPr="00477B88" w:rsidRDefault="00FE16ED" w:rsidP="00477B88">
            <w:pPr>
              <w:pStyle w:val="Default"/>
              <w:numPr>
                <w:ilvl w:val="0"/>
                <w:numId w:val="8"/>
              </w:numPr>
              <w:spacing w:line="276" w:lineRule="auto"/>
              <w:jc w:val="both"/>
              <w:rPr>
                <w:rFonts w:asciiTheme="majorHAnsi" w:hAnsiTheme="majorHAnsi" w:cstheme="minorHAnsi"/>
              </w:rPr>
            </w:pPr>
            <w:r w:rsidRPr="00477B88">
              <w:rPr>
                <w:rFonts w:asciiTheme="majorHAnsi" w:hAnsiTheme="majorHAnsi" w:cstheme="minorHAnsi"/>
              </w:rPr>
              <w:t xml:space="preserve">Coopera con los demás cuando hay tareas extraordinarias o urgencias, aun cuando no sea estrictamente su función </w:t>
            </w:r>
          </w:p>
          <w:p w:rsidR="00FE16ED" w:rsidRPr="00477B88" w:rsidRDefault="00FE16ED" w:rsidP="00477B88">
            <w:pPr>
              <w:pStyle w:val="Prrafodelista"/>
              <w:numPr>
                <w:ilvl w:val="0"/>
                <w:numId w:val="8"/>
              </w:numPr>
              <w:spacing w:line="276" w:lineRule="auto"/>
              <w:jc w:val="both"/>
              <w:rPr>
                <w:rFonts w:asciiTheme="majorHAnsi" w:hAnsiTheme="majorHAnsi" w:cstheme="minorHAnsi"/>
              </w:rPr>
            </w:pPr>
            <w:r w:rsidRPr="00477B88">
              <w:rPr>
                <w:rFonts w:asciiTheme="majorHAnsi" w:hAnsiTheme="majorHAnsi" w:cstheme="minorHAnsi"/>
              </w:rPr>
              <w:t>Contribuye con su esfuerzo en las tareas del grupo.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FE16ED" w:rsidRPr="00477B88" w:rsidTr="006B1089">
        <w:trPr>
          <w:trHeight w:val="418"/>
        </w:trPr>
        <w:tc>
          <w:tcPr>
            <w:tcW w:w="9039" w:type="dxa"/>
            <w:tcBorders>
              <w:top w:val="single" w:sz="4" w:space="0" w:color="auto"/>
              <w:left w:val="single" w:sz="4" w:space="0" w:color="auto"/>
              <w:bottom w:val="single" w:sz="4" w:space="0" w:color="auto"/>
              <w:right w:val="single" w:sz="4" w:space="0" w:color="auto"/>
            </w:tcBorders>
            <w:hideMark/>
          </w:tcPr>
          <w:p w:rsidR="00FE16ED" w:rsidRPr="00477B88" w:rsidRDefault="00FE16ED" w:rsidP="00477B88">
            <w:pPr>
              <w:pBdr>
                <w:bottom w:val="single" w:sz="4" w:space="1" w:color="auto"/>
              </w:pBdr>
              <w:autoSpaceDE w:val="0"/>
              <w:autoSpaceDN w:val="0"/>
              <w:adjustRightInd w:val="0"/>
              <w:spacing w:line="276" w:lineRule="auto"/>
              <w:jc w:val="both"/>
              <w:rPr>
                <w:rFonts w:asciiTheme="majorHAnsi" w:hAnsiTheme="majorHAnsi" w:cs="Calibri"/>
                <w:i/>
                <w:color w:val="000000"/>
                <w:sz w:val="24"/>
                <w:szCs w:val="24"/>
              </w:rPr>
            </w:pPr>
            <w:r w:rsidRPr="00477B88">
              <w:rPr>
                <w:rFonts w:asciiTheme="majorHAnsi" w:hAnsiTheme="majorHAnsi" w:cs="Calibri"/>
                <w:b/>
                <w:bCs/>
                <w:i/>
                <w:color w:val="000000"/>
                <w:sz w:val="24"/>
                <w:szCs w:val="24"/>
              </w:rPr>
              <w:t>Iniciativa y aprendizaje permanente</w:t>
            </w:r>
          </w:p>
          <w:p w:rsidR="00FE16ED" w:rsidRPr="00477B88" w:rsidRDefault="00FE16ED" w:rsidP="00477B88">
            <w:pPr>
              <w:autoSpaceDE w:val="0"/>
              <w:autoSpaceDN w:val="0"/>
              <w:adjustRightInd w:val="0"/>
              <w:spacing w:line="276" w:lineRule="auto"/>
              <w:jc w:val="both"/>
              <w:rPr>
                <w:rFonts w:asciiTheme="majorHAnsi" w:hAnsiTheme="majorHAnsi" w:cs="Calibri"/>
                <w:color w:val="000000"/>
                <w:sz w:val="24"/>
                <w:szCs w:val="24"/>
              </w:rPr>
            </w:pPr>
            <w:r w:rsidRPr="00477B88">
              <w:rPr>
                <w:rFonts w:asciiTheme="majorHAnsi" w:hAnsiTheme="majorHAnsi" w:cs="Calibri"/>
                <w:color w:val="000000"/>
                <w:sz w:val="24"/>
                <w:szCs w:val="24"/>
              </w:rPr>
              <w:t xml:space="preserve">Hace referencia a la actitud permanente de adelantarse a los demás en su accionar y llevar a cabo conductas que le permitan obtener nuevos aprendizajes, pertinentes para el desarrollo de sus funciones. Es la predisposición a actuar de forma proactiva y no sólo pensar en lo que hay que hacer en el futuro. Implica marcar el rumbo por medio de acciones concretas, no sólo de palabras. </w:t>
            </w:r>
          </w:p>
        </w:tc>
      </w:tr>
      <w:tr w:rsidR="00FE16ED" w:rsidRPr="00477B88" w:rsidTr="006B1089">
        <w:trPr>
          <w:trHeight w:val="1255"/>
        </w:trPr>
        <w:tc>
          <w:tcPr>
            <w:tcW w:w="9039" w:type="dxa"/>
            <w:tcBorders>
              <w:top w:val="single" w:sz="4" w:space="0" w:color="auto"/>
              <w:left w:val="single" w:sz="4" w:space="0" w:color="auto"/>
              <w:right w:val="single" w:sz="4" w:space="0" w:color="auto"/>
            </w:tcBorders>
            <w:hideMark/>
          </w:tcPr>
          <w:p w:rsidR="00FE16ED" w:rsidRPr="00477B88" w:rsidRDefault="00FE16ED" w:rsidP="00477B88">
            <w:pPr>
              <w:pStyle w:val="Prrafodelista"/>
              <w:numPr>
                <w:ilvl w:val="0"/>
                <w:numId w:val="9"/>
              </w:numPr>
              <w:autoSpaceDE w:val="0"/>
              <w:autoSpaceDN w:val="0"/>
              <w:adjustRightInd w:val="0"/>
              <w:spacing w:line="276" w:lineRule="auto"/>
              <w:jc w:val="both"/>
              <w:rPr>
                <w:rFonts w:asciiTheme="majorHAnsi" w:hAnsiTheme="majorHAnsi" w:cs="Calibri"/>
                <w:color w:val="000000"/>
              </w:rPr>
            </w:pPr>
            <w:r w:rsidRPr="00477B88">
              <w:rPr>
                <w:rFonts w:asciiTheme="majorHAnsi" w:hAnsiTheme="majorHAnsi" w:cs="Calibri"/>
                <w:color w:val="000000"/>
              </w:rPr>
              <w:t>Inicia acciones de mutuo propio, sin esperar que se lo pidan u ordenen.</w:t>
            </w:r>
          </w:p>
          <w:p w:rsidR="00FE16ED" w:rsidRPr="00477B88" w:rsidRDefault="00FE16ED" w:rsidP="00477B88">
            <w:pPr>
              <w:pStyle w:val="Prrafodelista"/>
              <w:numPr>
                <w:ilvl w:val="0"/>
                <w:numId w:val="9"/>
              </w:numPr>
              <w:autoSpaceDE w:val="0"/>
              <w:autoSpaceDN w:val="0"/>
              <w:adjustRightInd w:val="0"/>
              <w:spacing w:line="276" w:lineRule="auto"/>
              <w:jc w:val="both"/>
              <w:rPr>
                <w:rFonts w:asciiTheme="majorHAnsi" w:hAnsiTheme="majorHAnsi" w:cs="Calibri"/>
                <w:color w:val="000000"/>
              </w:rPr>
            </w:pPr>
            <w:r w:rsidRPr="00477B88">
              <w:rPr>
                <w:rFonts w:asciiTheme="majorHAnsi" w:hAnsiTheme="majorHAnsi" w:cs="Calibri"/>
                <w:color w:val="000000"/>
              </w:rPr>
              <w:t>Tiende a identificar con anticipación cuáles serán las acciones necesarias para lograr algo.</w:t>
            </w:r>
          </w:p>
          <w:p w:rsidR="00FE16ED" w:rsidRPr="00477B88" w:rsidRDefault="00FE16ED" w:rsidP="00477B88">
            <w:pPr>
              <w:pStyle w:val="Prrafodelista"/>
              <w:numPr>
                <w:ilvl w:val="0"/>
                <w:numId w:val="9"/>
              </w:numPr>
              <w:autoSpaceDE w:val="0"/>
              <w:autoSpaceDN w:val="0"/>
              <w:adjustRightInd w:val="0"/>
              <w:spacing w:line="276" w:lineRule="auto"/>
              <w:jc w:val="both"/>
              <w:rPr>
                <w:rFonts w:asciiTheme="majorHAnsi" w:hAnsiTheme="majorHAnsi" w:cs="Calibri"/>
                <w:color w:val="000000"/>
              </w:rPr>
            </w:pPr>
            <w:r w:rsidRPr="00477B88">
              <w:rPr>
                <w:rFonts w:asciiTheme="majorHAnsi" w:hAnsiTheme="majorHAnsi" w:cs="Calibri"/>
                <w:color w:val="000000"/>
              </w:rPr>
              <w:t>Se encarga de obtener nueva información y conocimientos que le permitan desarrollar sus tareas de manera óptima.</w:t>
            </w:r>
          </w:p>
        </w:tc>
      </w:tr>
    </w:tbl>
    <w:p w:rsidR="00FE16ED" w:rsidRPr="004419F4" w:rsidRDefault="00FE16ED" w:rsidP="00477B88">
      <w:pPr>
        <w:pStyle w:val="Prrafodelista"/>
        <w:numPr>
          <w:ilvl w:val="0"/>
          <w:numId w:val="6"/>
        </w:numPr>
        <w:spacing w:after="200" w:line="276" w:lineRule="auto"/>
        <w:jc w:val="both"/>
        <w:rPr>
          <w:rFonts w:asciiTheme="majorHAnsi" w:hAnsiTheme="majorHAnsi"/>
          <w:b/>
        </w:rPr>
      </w:pPr>
      <w:r w:rsidRPr="004419F4">
        <w:rPr>
          <w:rFonts w:asciiTheme="majorHAnsi" w:hAnsiTheme="majorHAnsi"/>
          <w:b/>
        </w:rPr>
        <w:t>Competencias específicas:</w:t>
      </w:r>
    </w:p>
    <w:tbl>
      <w:tblPr>
        <w:tblStyle w:val="Tablaconcuadrcula"/>
        <w:tblpPr w:leftFromText="141" w:rightFromText="141" w:vertAnchor="text" w:horzAnchor="margin" w:tblpY="-55"/>
        <w:tblW w:w="0" w:type="auto"/>
        <w:tblLook w:val="04A0"/>
      </w:tblPr>
      <w:tblGrid>
        <w:gridCol w:w="8753"/>
      </w:tblGrid>
      <w:tr w:rsidR="00FE16ED" w:rsidRPr="00477B88" w:rsidTr="004419F4">
        <w:trPr>
          <w:trHeight w:val="259"/>
        </w:trPr>
        <w:tc>
          <w:tcPr>
            <w:tcW w:w="8753" w:type="dxa"/>
          </w:tcPr>
          <w:p w:rsidR="00FE16ED" w:rsidRPr="00477B88" w:rsidRDefault="00FE16ED" w:rsidP="00477B88">
            <w:pPr>
              <w:spacing w:line="276" w:lineRule="auto"/>
              <w:rPr>
                <w:rFonts w:asciiTheme="majorHAnsi" w:hAnsiTheme="majorHAnsi"/>
                <w:i/>
                <w:sz w:val="24"/>
                <w:szCs w:val="24"/>
              </w:rPr>
            </w:pPr>
            <w:r w:rsidRPr="00477B88">
              <w:rPr>
                <w:rFonts w:asciiTheme="majorHAnsi" w:hAnsiTheme="majorHAnsi"/>
                <w:b/>
                <w:i/>
                <w:sz w:val="24"/>
                <w:szCs w:val="24"/>
              </w:rPr>
              <w:t>Orientación a las personas</w:t>
            </w:r>
          </w:p>
        </w:tc>
      </w:tr>
      <w:tr w:rsidR="00FE16ED" w:rsidRPr="00477B88" w:rsidTr="004419F4">
        <w:trPr>
          <w:trHeight w:val="790"/>
        </w:trPr>
        <w:tc>
          <w:tcPr>
            <w:tcW w:w="8753" w:type="dxa"/>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Compromiso por hacer de los usuarios y sus necesidades el enfoque principal del trabajo, superando sus expectativas y generando relaciones de confianza a largo plazo, a través de una actitud de servicio cercana y empática.</w:t>
            </w:r>
          </w:p>
        </w:tc>
      </w:tr>
      <w:tr w:rsidR="00FE16ED" w:rsidRPr="00477B88" w:rsidTr="004419F4">
        <w:trPr>
          <w:trHeight w:val="802"/>
        </w:trPr>
        <w:tc>
          <w:tcPr>
            <w:tcW w:w="8753" w:type="dxa"/>
          </w:tcPr>
          <w:p w:rsidR="00FE16ED" w:rsidRPr="00477B88" w:rsidRDefault="00FE16ED" w:rsidP="00477B88">
            <w:pPr>
              <w:pStyle w:val="Prrafodelista"/>
              <w:numPr>
                <w:ilvl w:val="0"/>
                <w:numId w:val="11"/>
              </w:numPr>
              <w:spacing w:line="276" w:lineRule="auto"/>
              <w:rPr>
                <w:rFonts w:asciiTheme="majorHAnsi" w:hAnsiTheme="majorHAnsi"/>
              </w:rPr>
            </w:pPr>
            <w:r w:rsidRPr="00477B88">
              <w:rPr>
                <w:rFonts w:asciiTheme="majorHAnsi" w:hAnsiTheme="majorHAnsi" w:cs="Calibri"/>
                <w:color w:val="000000"/>
              </w:rPr>
              <w:t>Identifica las necesidades de las personas, actuando conforme a ellas.</w:t>
            </w:r>
          </w:p>
          <w:p w:rsidR="00FE16ED" w:rsidRPr="00477B88" w:rsidRDefault="00FE16ED" w:rsidP="00477B88">
            <w:pPr>
              <w:pStyle w:val="Prrafodelista"/>
              <w:numPr>
                <w:ilvl w:val="0"/>
                <w:numId w:val="11"/>
              </w:numPr>
              <w:spacing w:line="276" w:lineRule="auto"/>
              <w:rPr>
                <w:rFonts w:asciiTheme="majorHAnsi" w:hAnsiTheme="majorHAnsi"/>
              </w:rPr>
            </w:pPr>
            <w:r w:rsidRPr="00477B88">
              <w:rPr>
                <w:rFonts w:asciiTheme="majorHAnsi" w:hAnsiTheme="majorHAnsi"/>
              </w:rPr>
              <w:t>Logra mantener una relación cercana y amena con las personas con las que trabaja.</w:t>
            </w:r>
          </w:p>
          <w:p w:rsidR="00FE16ED" w:rsidRPr="00477B88" w:rsidRDefault="00FE16ED" w:rsidP="00477B88">
            <w:pPr>
              <w:pStyle w:val="Prrafodelista"/>
              <w:numPr>
                <w:ilvl w:val="0"/>
                <w:numId w:val="11"/>
              </w:numPr>
              <w:spacing w:line="276" w:lineRule="auto"/>
              <w:rPr>
                <w:rFonts w:asciiTheme="majorHAnsi" w:hAnsiTheme="majorHAnsi"/>
              </w:rPr>
            </w:pPr>
            <w:r w:rsidRPr="00477B88">
              <w:rPr>
                <w:rFonts w:asciiTheme="majorHAnsi" w:hAnsiTheme="majorHAnsi"/>
              </w:rPr>
              <w:t>Responde de manera efectiva ante la demanda de las personas.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FE16ED" w:rsidRPr="00477B88" w:rsidTr="006B1089">
        <w:trPr>
          <w:trHeight w:val="418"/>
        </w:trPr>
        <w:tc>
          <w:tcPr>
            <w:tcW w:w="9039" w:type="dxa"/>
            <w:tcBorders>
              <w:top w:val="single" w:sz="4" w:space="0" w:color="auto"/>
              <w:left w:val="single" w:sz="4" w:space="0" w:color="auto"/>
              <w:bottom w:val="single" w:sz="4" w:space="0" w:color="auto"/>
              <w:right w:val="single" w:sz="4" w:space="0" w:color="auto"/>
            </w:tcBorders>
            <w:hideMark/>
          </w:tcPr>
          <w:p w:rsidR="00FE16ED" w:rsidRPr="00477B88" w:rsidRDefault="00FE16ED" w:rsidP="00477B88">
            <w:pPr>
              <w:spacing w:line="276" w:lineRule="auto"/>
              <w:jc w:val="both"/>
              <w:rPr>
                <w:rFonts w:asciiTheme="majorHAnsi" w:hAnsiTheme="majorHAnsi" w:cstheme="minorHAnsi"/>
                <w:b/>
                <w:i/>
                <w:sz w:val="24"/>
                <w:szCs w:val="24"/>
              </w:rPr>
            </w:pPr>
            <w:r w:rsidRPr="00477B88">
              <w:rPr>
                <w:rFonts w:asciiTheme="majorHAnsi" w:hAnsiTheme="majorHAnsi" w:cstheme="minorHAnsi"/>
                <w:b/>
                <w:i/>
                <w:sz w:val="24"/>
                <w:szCs w:val="24"/>
              </w:rPr>
              <w:t>Flexibilidad</w:t>
            </w:r>
          </w:p>
        </w:tc>
      </w:tr>
      <w:tr w:rsidR="00FE16ED" w:rsidRPr="00477B88" w:rsidTr="006B1089">
        <w:trPr>
          <w:trHeight w:val="112"/>
        </w:trPr>
        <w:tc>
          <w:tcPr>
            <w:tcW w:w="9039" w:type="dxa"/>
            <w:tcBorders>
              <w:top w:val="single" w:sz="4" w:space="0" w:color="auto"/>
              <w:left w:val="single" w:sz="4" w:space="0" w:color="auto"/>
              <w:bottom w:val="single" w:sz="4" w:space="0" w:color="auto"/>
              <w:right w:val="single" w:sz="4" w:space="0" w:color="auto"/>
            </w:tcBorders>
            <w:hideMark/>
          </w:tcPr>
          <w:p w:rsidR="00FE16ED" w:rsidRPr="00477B88" w:rsidRDefault="00FE16ED" w:rsidP="00477B88">
            <w:pPr>
              <w:autoSpaceDE w:val="0"/>
              <w:autoSpaceDN w:val="0"/>
              <w:adjustRightInd w:val="0"/>
              <w:spacing w:line="276" w:lineRule="auto"/>
              <w:jc w:val="both"/>
              <w:rPr>
                <w:rFonts w:asciiTheme="majorHAnsi" w:hAnsiTheme="majorHAnsi" w:cstheme="minorHAnsi"/>
                <w:color w:val="000000"/>
                <w:sz w:val="24"/>
                <w:szCs w:val="24"/>
              </w:rPr>
            </w:pPr>
            <w:r w:rsidRPr="00477B88">
              <w:rPr>
                <w:rFonts w:asciiTheme="majorHAnsi" w:hAnsiTheme="majorHAnsi" w:cstheme="minorHAnsi"/>
                <w:color w:val="000000"/>
                <w:sz w:val="24"/>
                <w:szCs w:val="24"/>
              </w:rPr>
              <w:lastRenderedPageBreak/>
              <w:t xml:space="preserve">Es la capacidad para adaptarse y trabajar en distintas y variadas situaciones y con personas o grupos diversos. Supone entender y valorar posturas distintas o puntos de vista encontrados, adaptando su propio enfoque a medida que la situación cambiante lo requiera y promoviendo los cambios en la propia institución o las responsabilidades de su cargo. </w:t>
            </w:r>
          </w:p>
        </w:tc>
      </w:tr>
      <w:tr w:rsidR="00FE16ED" w:rsidRPr="00477B88" w:rsidTr="006B1089">
        <w:trPr>
          <w:trHeight w:val="2182"/>
        </w:trPr>
        <w:tc>
          <w:tcPr>
            <w:tcW w:w="9039" w:type="dxa"/>
            <w:tcBorders>
              <w:top w:val="single" w:sz="4" w:space="0" w:color="auto"/>
              <w:left w:val="single" w:sz="4" w:space="0" w:color="auto"/>
              <w:right w:val="single" w:sz="4" w:space="0" w:color="auto"/>
            </w:tcBorders>
            <w:hideMark/>
          </w:tcPr>
          <w:p w:rsidR="00FE16ED" w:rsidRPr="00477B88" w:rsidRDefault="00FE16ED" w:rsidP="00477B88">
            <w:pPr>
              <w:pStyle w:val="Prrafodelista"/>
              <w:numPr>
                <w:ilvl w:val="0"/>
                <w:numId w:val="10"/>
              </w:numPr>
              <w:autoSpaceDE w:val="0"/>
              <w:autoSpaceDN w:val="0"/>
              <w:adjustRightInd w:val="0"/>
              <w:spacing w:line="276" w:lineRule="auto"/>
              <w:jc w:val="both"/>
              <w:rPr>
                <w:rFonts w:asciiTheme="majorHAnsi" w:hAnsiTheme="majorHAnsi" w:cstheme="minorHAnsi"/>
                <w:color w:val="000000"/>
              </w:rPr>
            </w:pPr>
            <w:r w:rsidRPr="00477B88">
              <w:rPr>
                <w:rFonts w:asciiTheme="majorHAnsi" w:hAnsiTheme="majorHAnsi" w:cstheme="minorHAnsi"/>
                <w:color w:val="000000"/>
              </w:rPr>
              <w:t xml:space="preserve">Modifica sus objetivos o acciones para responder con rapidez a los cambios institucionales o de prioridad. </w:t>
            </w:r>
          </w:p>
          <w:p w:rsidR="00FE16ED" w:rsidRPr="00477B88" w:rsidRDefault="00FE16ED" w:rsidP="00477B88">
            <w:pPr>
              <w:pStyle w:val="Prrafodelista"/>
              <w:numPr>
                <w:ilvl w:val="0"/>
                <w:numId w:val="10"/>
              </w:numPr>
              <w:autoSpaceDE w:val="0"/>
              <w:autoSpaceDN w:val="0"/>
              <w:adjustRightInd w:val="0"/>
              <w:spacing w:line="276" w:lineRule="auto"/>
              <w:jc w:val="both"/>
              <w:rPr>
                <w:rFonts w:asciiTheme="majorHAnsi" w:hAnsiTheme="majorHAnsi" w:cstheme="minorHAnsi"/>
                <w:color w:val="000000"/>
              </w:rPr>
            </w:pPr>
            <w:r w:rsidRPr="00477B88">
              <w:rPr>
                <w:rFonts w:asciiTheme="majorHAnsi" w:hAnsiTheme="majorHAnsi" w:cstheme="minorHAnsi"/>
                <w:color w:val="000000"/>
              </w:rPr>
              <w:t xml:space="preserve">Decide qué hacer en función de la situación. Logra adaptarse a la situación o a las personas, no de forma acomodaticia sino para beneficiar la calidad de la decisión o favorecer la calidad del proceso. </w:t>
            </w:r>
          </w:p>
          <w:p w:rsidR="00FE16ED" w:rsidRPr="00477B88" w:rsidRDefault="00FE16ED" w:rsidP="00477B88">
            <w:pPr>
              <w:pStyle w:val="Prrafodelista"/>
              <w:numPr>
                <w:ilvl w:val="0"/>
                <w:numId w:val="10"/>
              </w:numPr>
              <w:autoSpaceDE w:val="0"/>
              <w:autoSpaceDN w:val="0"/>
              <w:adjustRightInd w:val="0"/>
              <w:spacing w:line="276" w:lineRule="auto"/>
              <w:jc w:val="both"/>
              <w:rPr>
                <w:rFonts w:asciiTheme="majorHAnsi" w:hAnsiTheme="majorHAnsi" w:cstheme="minorHAnsi"/>
                <w:color w:val="000000"/>
              </w:rPr>
            </w:pPr>
            <w:r w:rsidRPr="00477B88">
              <w:rPr>
                <w:rFonts w:asciiTheme="majorHAnsi" w:hAnsiTheme="majorHAnsi" w:cstheme="minorHAnsi"/>
                <w:color w:val="000000"/>
              </w:rPr>
              <w:t>Aplica normas que dependen de cada situación o procedimientos para alcanzar los objetivos globales de la institución.</w:t>
            </w:r>
          </w:p>
        </w:tc>
      </w:tr>
      <w:tr w:rsidR="00FE16ED" w:rsidRPr="00477B88" w:rsidTr="006B1089">
        <w:trPr>
          <w:trHeight w:val="418"/>
        </w:trPr>
        <w:tc>
          <w:tcPr>
            <w:tcW w:w="9039" w:type="dxa"/>
            <w:tcBorders>
              <w:top w:val="single" w:sz="4" w:space="0" w:color="auto"/>
              <w:left w:val="single" w:sz="4" w:space="0" w:color="auto"/>
              <w:bottom w:val="single" w:sz="4" w:space="0" w:color="auto"/>
              <w:right w:val="single" w:sz="4" w:space="0" w:color="auto"/>
            </w:tcBorders>
          </w:tcPr>
          <w:p w:rsidR="00FE16ED" w:rsidRPr="00477B88" w:rsidRDefault="00FE16ED" w:rsidP="00477B88">
            <w:pPr>
              <w:pBdr>
                <w:bottom w:val="single" w:sz="4" w:space="1" w:color="auto"/>
              </w:pBdr>
              <w:spacing w:line="276" w:lineRule="auto"/>
              <w:rPr>
                <w:rFonts w:asciiTheme="majorHAnsi" w:hAnsiTheme="majorHAnsi"/>
                <w:b/>
                <w:i/>
                <w:sz w:val="24"/>
                <w:szCs w:val="24"/>
              </w:rPr>
            </w:pPr>
            <w:r w:rsidRPr="00477B88">
              <w:rPr>
                <w:rFonts w:asciiTheme="majorHAnsi" w:hAnsiTheme="majorHAnsi"/>
                <w:b/>
                <w:i/>
                <w:sz w:val="24"/>
                <w:szCs w:val="24"/>
              </w:rPr>
              <w:t>Habilidad administrativa</w:t>
            </w:r>
          </w:p>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Capacidad de mostrar rapidez y exactitud en trabajos no conceptuales.</w:t>
            </w:r>
          </w:p>
        </w:tc>
      </w:tr>
      <w:tr w:rsidR="00FE16ED" w:rsidRPr="00477B88" w:rsidTr="006B1089">
        <w:trPr>
          <w:trHeight w:val="1485"/>
        </w:trPr>
        <w:tc>
          <w:tcPr>
            <w:tcW w:w="9039" w:type="dxa"/>
            <w:tcBorders>
              <w:top w:val="single" w:sz="4" w:space="0" w:color="auto"/>
              <w:left w:val="single" w:sz="4" w:space="0" w:color="auto"/>
              <w:right w:val="single" w:sz="4" w:space="0" w:color="auto"/>
            </w:tcBorders>
            <w:hideMark/>
          </w:tcPr>
          <w:p w:rsidR="00FE16ED" w:rsidRPr="00477B88" w:rsidRDefault="00FE16ED" w:rsidP="00477B88">
            <w:pPr>
              <w:pStyle w:val="Prrafodelista"/>
              <w:numPr>
                <w:ilvl w:val="0"/>
                <w:numId w:val="12"/>
              </w:numPr>
              <w:spacing w:after="200" w:line="276" w:lineRule="auto"/>
              <w:rPr>
                <w:rFonts w:asciiTheme="majorHAnsi" w:hAnsiTheme="majorHAnsi"/>
              </w:rPr>
            </w:pPr>
            <w:r w:rsidRPr="00477B88">
              <w:rPr>
                <w:rFonts w:asciiTheme="majorHAnsi" w:hAnsiTheme="majorHAnsi"/>
              </w:rPr>
              <w:t>Las revisiones de información contenida en documentos, muestran atención y prolijidad.</w:t>
            </w:r>
          </w:p>
          <w:p w:rsidR="00FE16ED" w:rsidRPr="00477B88" w:rsidRDefault="00FE16ED" w:rsidP="00477B88">
            <w:pPr>
              <w:pStyle w:val="Prrafodelista"/>
              <w:numPr>
                <w:ilvl w:val="0"/>
                <w:numId w:val="12"/>
              </w:numPr>
              <w:spacing w:after="200" w:line="276" w:lineRule="auto"/>
              <w:rPr>
                <w:rFonts w:asciiTheme="majorHAnsi" w:hAnsiTheme="majorHAnsi"/>
              </w:rPr>
            </w:pPr>
            <w:r w:rsidRPr="00477B88">
              <w:rPr>
                <w:rFonts w:asciiTheme="majorHAnsi" w:hAnsiTheme="majorHAnsi"/>
              </w:rPr>
              <w:t xml:space="preserve">Identifica errores o inconsistencias fácilmente. Los reportes que genera, la información que emite y sus archivos son confiables. </w:t>
            </w:r>
          </w:p>
          <w:p w:rsidR="00FE16ED" w:rsidRPr="00477B88" w:rsidRDefault="00FE16ED" w:rsidP="00477B88">
            <w:pPr>
              <w:pStyle w:val="Prrafodelista"/>
              <w:numPr>
                <w:ilvl w:val="0"/>
                <w:numId w:val="12"/>
              </w:numPr>
              <w:spacing w:after="200" w:line="276" w:lineRule="auto"/>
              <w:rPr>
                <w:rFonts w:asciiTheme="majorHAnsi" w:hAnsiTheme="majorHAnsi"/>
              </w:rPr>
            </w:pPr>
            <w:r w:rsidRPr="00477B88">
              <w:rPr>
                <w:rFonts w:asciiTheme="majorHAnsi" w:hAnsiTheme="majorHAnsi"/>
              </w:rPr>
              <w:t>Mantiene en orden su lugar de trabajo y para otros es fácil encontrar las cosas cuando se encuentra ausente.</w:t>
            </w:r>
          </w:p>
          <w:p w:rsidR="00FE16ED" w:rsidRPr="00477B88" w:rsidRDefault="00FE16ED" w:rsidP="00477B88">
            <w:pPr>
              <w:pStyle w:val="Prrafodelista"/>
              <w:numPr>
                <w:ilvl w:val="0"/>
                <w:numId w:val="12"/>
              </w:numPr>
              <w:spacing w:after="200" w:line="276" w:lineRule="auto"/>
              <w:rPr>
                <w:rFonts w:asciiTheme="majorHAnsi" w:hAnsiTheme="majorHAnsi"/>
                <w:b/>
                <w:i/>
              </w:rPr>
            </w:pPr>
            <w:r w:rsidRPr="00477B88">
              <w:rPr>
                <w:rFonts w:asciiTheme="majorHAnsi" w:hAnsiTheme="majorHAnsi"/>
              </w:rPr>
              <w:t>Es rápido en el manejo del computador, en los cálculos y en la ejecución de tareas rutinarias o repetitivas.</w:t>
            </w:r>
          </w:p>
        </w:tc>
      </w:tr>
    </w:tbl>
    <w:p w:rsidR="00FE16ED" w:rsidRPr="00477B88" w:rsidRDefault="00FE16ED" w:rsidP="00477B88">
      <w:pPr>
        <w:pStyle w:val="Prrafodelista"/>
        <w:numPr>
          <w:ilvl w:val="0"/>
          <w:numId w:val="6"/>
        </w:numPr>
        <w:tabs>
          <w:tab w:val="left" w:pos="426"/>
        </w:tabs>
        <w:spacing w:after="200" w:line="276" w:lineRule="auto"/>
        <w:rPr>
          <w:rFonts w:asciiTheme="majorHAnsi" w:hAnsiTheme="majorHAnsi"/>
          <w:b/>
        </w:rPr>
      </w:pPr>
      <w:r w:rsidRPr="00477B88">
        <w:rPr>
          <w:rFonts w:asciiTheme="majorHAnsi" w:hAnsiTheme="majorHAnsi"/>
          <w:b/>
        </w:rPr>
        <w:t>Conocimientos Técnicos y Nivel Esperado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023"/>
      </w:tblGrid>
      <w:tr w:rsidR="00FE16ED" w:rsidRPr="00477B88" w:rsidTr="004419F4">
        <w:trPr>
          <w:trHeight w:val="589"/>
        </w:trPr>
        <w:tc>
          <w:tcPr>
            <w:tcW w:w="7905" w:type="dxa"/>
          </w:tcPr>
          <w:p w:rsidR="00FE16ED" w:rsidRPr="00477B88" w:rsidRDefault="00FE16ED" w:rsidP="00477B88">
            <w:pPr>
              <w:spacing w:line="276" w:lineRule="auto"/>
              <w:ind w:left="-2"/>
              <w:rPr>
                <w:rFonts w:asciiTheme="majorHAnsi" w:hAnsiTheme="majorHAnsi" w:cs="Arial Narrow"/>
                <w:b/>
                <w:sz w:val="24"/>
                <w:szCs w:val="24"/>
              </w:rPr>
            </w:pPr>
            <w:r w:rsidRPr="00477B88">
              <w:rPr>
                <w:rFonts w:asciiTheme="majorHAnsi" w:hAnsiTheme="majorHAnsi" w:cs="Arial Narrow"/>
                <w:b/>
                <w:sz w:val="24"/>
                <w:szCs w:val="24"/>
              </w:rPr>
              <w:t>Conocimientos</w:t>
            </w:r>
          </w:p>
        </w:tc>
        <w:tc>
          <w:tcPr>
            <w:tcW w:w="1023" w:type="dxa"/>
          </w:tcPr>
          <w:p w:rsidR="00FE16ED" w:rsidRPr="00477B88" w:rsidRDefault="00FE16ED" w:rsidP="004419F4">
            <w:pPr>
              <w:spacing w:line="276" w:lineRule="auto"/>
              <w:jc w:val="center"/>
              <w:rPr>
                <w:rFonts w:asciiTheme="majorHAnsi" w:hAnsiTheme="majorHAnsi"/>
                <w:b/>
                <w:sz w:val="24"/>
                <w:szCs w:val="24"/>
              </w:rPr>
            </w:pPr>
            <w:r w:rsidRPr="00477B88">
              <w:rPr>
                <w:rFonts w:asciiTheme="majorHAnsi" w:hAnsiTheme="majorHAnsi"/>
                <w:b/>
                <w:sz w:val="24"/>
                <w:szCs w:val="24"/>
              </w:rPr>
              <w:t>Nivel</w:t>
            </w:r>
          </w:p>
        </w:tc>
      </w:tr>
      <w:tr w:rsidR="00FE16ED" w:rsidRPr="00477B88" w:rsidTr="006B1089">
        <w:trPr>
          <w:trHeight w:val="360"/>
        </w:trPr>
        <w:tc>
          <w:tcPr>
            <w:tcW w:w="7905" w:type="dxa"/>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Microsoft Office</w:t>
            </w:r>
          </w:p>
        </w:tc>
        <w:tc>
          <w:tcPr>
            <w:tcW w:w="1023" w:type="dxa"/>
          </w:tcPr>
          <w:p w:rsidR="00FE16ED" w:rsidRPr="00477B88" w:rsidRDefault="00FE16ED" w:rsidP="00477B88">
            <w:pPr>
              <w:spacing w:line="276" w:lineRule="auto"/>
              <w:jc w:val="center"/>
              <w:rPr>
                <w:rFonts w:asciiTheme="majorHAnsi" w:hAnsiTheme="majorHAnsi"/>
                <w:sz w:val="24"/>
                <w:szCs w:val="24"/>
              </w:rPr>
            </w:pPr>
            <w:r w:rsidRPr="00477B88">
              <w:rPr>
                <w:rFonts w:asciiTheme="majorHAnsi" w:hAnsiTheme="majorHAnsi"/>
                <w:sz w:val="24"/>
                <w:szCs w:val="24"/>
              </w:rPr>
              <w:t>Alto</w:t>
            </w:r>
          </w:p>
        </w:tc>
      </w:tr>
      <w:tr w:rsidR="00FE16ED" w:rsidRPr="00477B88" w:rsidTr="006B1089">
        <w:trPr>
          <w:trHeight w:val="468"/>
        </w:trPr>
        <w:tc>
          <w:tcPr>
            <w:tcW w:w="7905" w:type="dxa"/>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Políticas públicas de empleo y mercado laboral</w:t>
            </w:r>
          </w:p>
        </w:tc>
        <w:tc>
          <w:tcPr>
            <w:tcW w:w="1023" w:type="dxa"/>
          </w:tcPr>
          <w:p w:rsidR="00FE16ED" w:rsidRPr="00477B88" w:rsidRDefault="00FE16ED" w:rsidP="004419F4">
            <w:pPr>
              <w:spacing w:line="276" w:lineRule="auto"/>
              <w:jc w:val="center"/>
              <w:rPr>
                <w:rFonts w:asciiTheme="majorHAnsi" w:hAnsiTheme="majorHAnsi"/>
                <w:sz w:val="24"/>
                <w:szCs w:val="24"/>
              </w:rPr>
            </w:pPr>
            <w:r w:rsidRPr="00477B88">
              <w:rPr>
                <w:rFonts w:asciiTheme="majorHAnsi" w:hAnsiTheme="majorHAnsi"/>
                <w:sz w:val="24"/>
                <w:szCs w:val="24"/>
              </w:rPr>
              <w:t>Medio</w:t>
            </w:r>
          </w:p>
        </w:tc>
      </w:tr>
      <w:tr w:rsidR="00FE16ED" w:rsidRPr="00477B88" w:rsidTr="006B1089">
        <w:trPr>
          <w:trHeight w:val="468"/>
        </w:trPr>
        <w:tc>
          <w:tcPr>
            <w:tcW w:w="7905" w:type="dxa"/>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Conocimiento Institucionalidad pública (Normativa)</w:t>
            </w:r>
          </w:p>
        </w:tc>
        <w:tc>
          <w:tcPr>
            <w:tcW w:w="1023" w:type="dxa"/>
          </w:tcPr>
          <w:p w:rsidR="00FE16ED" w:rsidRPr="00477B88" w:rsidRDefault="00FE16ED" w:rsidP="00477B88">
            <w:pPr>
              <w:spacing w:line="276" w:lineRule="auto"/>
              <w:jc w:val="center"/>
              <w:rPr>
                <w:rFonts w:asciiTheme="majorHAnsi" w:hAnsiTheme="majorHAnsi"/>
                <w:sz w:val="24"/>
                <w:szCs w:val="24"/>
              </w:rPr>
            </w:pPr>
            <w:r w:rsidRPr="00477B88">
              <w:rPr>
                <w:rFonts w:asciiTheme="majorHAnsi" w:hAnsiTheme="majorHAnsi"/>
                <w:sz w:val="24"/>
                <w:szCs w:val="24"/>
              </w:rPr>
              <w:t>Medio</w:t>
            </w:r>
          </w:p>
        </w:tc>
      </w:tr>
      <w:tr w:rsidR="00FE16ED" w:rsidRPr="00477B88" w:rsidTr="006B1089">
        <w:trPr>
          <w:trHeight w:val="468"/>
        </w:trPr>
        <w:tc>
          <w:tcPr>
            <w:tcW w:w="7905" w:type="dxa"/>
          </w:tcPr>
          <w:p w:rsidR="00FE16ED" w:rsidRPr="00477B88" w:rsidRDefault="00FE16ED" w:rsidP="00477B88">
            <w:pPr>
              <w:spacing w:line="276" w:lineRule="auto"/>
              <w:rPr>
                <w:rFonts w:asciiTheme="majorHAnsi" w:hAnsiTheme="majorHAnsi"/>
                <w:sz w:val="24"/>
                <w:szCs w:val="24"/>
              </w:rPr>
            </w:pPr>
            <w:r w:rsidRPr="00477B88">
              <w:rPr>
                <w:rFonts w:asciiTheme="majorHAnsi" w:hAnsiTheme="majorHAnsi"/>
                <w:sz w:val="24"/>
                <w:szCs w:val="24"/>
              </w:rPr>
              <w:t xml:space="preserve">Análisis de bases de datos </w:t>
            </w:r>
          </w:p>
        </w:tc>
        <w:tc>
          <w:tcPr>
            <w:tcW w:w="1023" w:type="dxa"/>
          </w:tcPr>
          <w:p w:rsidR="00FE16ED" w:rsidRPr="00477B88" w:rsidRDefault="00FE16ED" w:rsidP="00477B88">
            <w:pPr>
              <w:spacing w:line="276" w:lineRule="auto"/>
              <w:jc w:val="center"/>
              <w:rPr>
                <w:rFonts w:asciiTheme="majorHAnsi" w:hAnsiTheme="majorHAnsi"/>
                <w:sz w:val="24"/>
                <w:szCs w:val="24"/>
              </w:rPr>
            </w:pPr>
            <w:r w:rsidRPr="00477B88">
              <w:rPr>
                <w:rFonts w:asciiTheme="majorHAnsi" w:hAnsiTheme="majorHAnsi"/>
                <w:sz w:val="24"/>
                <w:szCs w:val="24"/>
              </w:rPr>
              <w:t>Medio</w:t>
            </w:r>
          </w:p>
        </w:tc>
      </w:tr>
    </w:tbl>
    <w:p w:rsidR="00E12CC6" w:rsidRDefault="00E12CC6" w:rsidP="00477B88">
      <w:pPr>
        <w:spacing w:line="276" w:lineRule="auto"/>
        <w:jc w:val="both"/>
        <w:rPr>
          <w:rFonts w:asciiTheme="majorHAnsi" w:hAnsiTheme="majorHAnsi" w:cs="Arial"/>
          <w:b/>
          <w:sz w:val="24"/>
          <w:szCs w:val="24"/>
          <w:u w:val="single"/>
        </w:rPr>
      </w:pPr>
    </w:p>
    <w:p w:rsidR="00E12CC6" w:rsidRDefault="00E12CC6" w:rsidP="00477B88">
      <w:pPr>
        <w:spacing w:line="276" w:lineRule="auto"/>
        <w:jc w:val="both"/>
        <w:rPr>
          <w:rFonts w:asciiTheme="majorHAnsi" w:hAnsiTheme="majorHAnsi" w:cs="Arial"/>
          <w:b/>
          <w:sz w:val="24"/>
          <w:szCs w:val="24"/>
          <w:u w:val="single"/>
        </w:rPr>
      </w:pPr>
    </w:p>
    <w:p w:rsidR="00E12CC6" w:rsidRDefault="00E12CC6" w:rsidP="00477B88">
      <w:pPr>
        <w:spacing w:line="276" w:lineRule="auto"/>
        <w:jc w:val="both"/>
        <w:rPr>
          <w:rFonts w:asciiTheme="majorHAnsi" w:hAnsiTheme="majorHAnsi" w:cs="Arial"/>
          <w:b/>
          <w:sz w:val="24"/>
          <w:szCs w:val="24"/>
          <w:u w:val="single"/>
        </w:rPr>
      </w:pPr>
    </w:p>
    <w:p w:rsidR="00DA7E2D" w:rsidRPr="00477B88" w:rsidRDefault="00DA7E2D" w:rsidP="00477B88">
      <w:pPr>
        <w:spacing w:line="276" w:lineRule="auto"/>
        <w:jc w:val="both"/>
        <w:rPr>
          <w:rFonts w:asciiTheme="majorHAnsi" w:hAnsiTheme="majorHAnsi" w:cs="Arial"/>
          <w:b/>
          <w:sz w:val="24"/>
          <w:szCs w:val="24"/>
          <w:u w:val="single"/>
        </w:rPr>
      </w:pPr>
      <w:r w:rsidRPr="00477B88">
        <w:rPr>
          <w:rFonts w:asciiTheme="majorHAnsi" w:hAnsiTheme="majorHAnsi" w:cs="Arial"/>
          <w:b/>
          <w:sz w:val="24"/>
          <w:szCs w:val="24"/>
          <w:u w:val="single"/>
        </w:rPr>
        <w:lastRenderedPageBreak/>
        <w:t>DOCUMENTOS A ADJUNTAR</w:t>
      </w:r>
    </w:p>
    <w:p w:rsidR="00DA7E2D" w:rsidRPr="00477B88" w:rsidRDefault="00DA7E2D" w:rsidP="00477B88">
      <w:pPr>
        <w:pStyle w:val="Prrafodelista"/>
        <w:numPr>
          <w:ilvl w:val="0"/>
          <w:numId w:val="2"/>
        </w:numPr>
        <w:spacing w:line="276" w:lineRule="auto"/>
        <w:jc w:val="both"/>
        <w:rPr>
          <w:rFonts w:asciiTheme="majorHAnsi" w:hAnsiTheme="majorHAnsi" w:cs="Arial"/>
        </w:rPr>
      </w:pPr>
      <w:r w:rsidRPr="00477B88">
        <w:rPr>
          <w:rFonts w:asciiTheme="majorHAnsi" w:hAnsiTheme="majorHAnsi" w:cs="Arial"/>
        </w:rPr>
        <w:t>Curriculum Vitae libre elección</w:t>
      </w:r>
    </w:p>
    <w:p w:rsidR="00DA7E2D" w:rsidRPr="00477B88" w:rsidRDefault="00DA7E2D" w:rsidP="00477B88">
      <w:pPr>
        <w:pStyle w:val="Prrafodelista"/>
        <w:numPr>
          <w:ilvl w:val="0"/>
          <w:numId w:val="2"/>
        </w:numPr>
        <w:spacing w:line="276" w:lineRule="auto"/>
        <w:jc w:val="both"/>
        <w:rPr>
          <w:rFonts w:asciiTheme="majorHAnsi" w:hAnsiTheme="majorHAnsi" w:cs="Arial"/>
        </w:rPr>
      </w:pPr>
      <w:r w:rsidRPr="00477B88">
        <w:rPr>
          <w:rFonts w:asciiTheme="majorHAnsi" w:hAnsiTheme="majorHAnsi" w:cs="Arial"/>
        </w:rPr>
        <w:t>Certificado de título copia legalizada ante notario</w:t>
      </w:r>
    </w:p>
    <w:p w:rsidR="00DA7E2D" w:rsidRPr="00477B88" w:rsidRDefault="00DA7E2D" w:rsidP="00477B88">
      <w:pPr>
        <w:pStyle w:val="Prrafodelista"/>
        <w:numPr>
          <w:ilvl w:val="0"/>
          <w:numId w:val="2"/>
        </w:numPr>
        <w:spacing w:line="276" w:lineRule="auto"/>
        <w:jc w:val="both"/>
        <w:rPr>
          <w:rFonts w:asciiTheme="majorHAnsi" w:hAnsiTheme="majorHAnsi" w:cs="Arial"/>
        </w:rPr>
      </w:pPr>
      <w:r w:rsidRPr="00477B88">
        <w:rPr>
          <w:rFonts w:asciiTheme="majorHAnsi" w:hAnsiTheme="majorHAnsi" w:cs="Arial"/>
        </w:rPr>
        <w:t>Certificado de antecedentes</w:t>
      </w:r>
    </w:p>
    <w:p w:rsidR="00DA7E2D" w:rsidRPr="00477B88" w:rsidRDefault="00DA7E2D" w:rsidP="00477B88">
      <w:pPr>
        <w:pStyle w:val="Prrafodelista"/>
        <w:numPr>
          <w:ilvl w:val="0"/>
          <w:numId w:val="2"/>
        </w:numPr>
        <w:spacing w:line="276" w:lineRule="auto"/>
        <w:jc w:val="both"/>
        <w:rPr>
          <w:rFonts w:asciiTheme="majorHAnsi" w:hAnsiTheme="majorHAnsi" w:cs="Arial"/>
        </w:rPr>
      </w:pPr>
      <w:r w:rsidRPr="00477B88">
        <w:rPr>
          <w:rFonts w:asciiTheme="majorHAnsi" w:hAnsiTheme="majorHAnsi" w:cs="Arial"/>
        </w:rPr>
        <w:t>Fotocopia carnet ambos lados</w:t>
      </w:r>
    </w:p>
    <w:p w:rsidR="008349D7" w:rsidRPr="00477B88" w:rsidRDefault="00DA7E2D" w:rsidP="00477B88">
      <w:pPr>
        <w:pStyle w:val="Prrafodelista"/>
        <w:numPr>
          <w:ilvl w:val="0"/>
          <w:numId w:val="2"/>
        </w:numPr>
        <w:spacing w:line="276" w:lineRule="auto"/>
        <w:jc w:val="both"/>
        <w:rPr>
          <w:rFonts w:asciiTheme="majorHAnsi" w:hAnsiTheme="majorHAnsi"/>
        </w:rPr>
      </w:pPr>
      <w:r w:rsidRPr="00477B88">
        <w:rPr>
          <w:rFonts w:asciiTheme="majorHAnsi" w:hAnsiTheme="majorHAnsi" w:cs="Arial"/>
        </w:rPr>
        <w:t xml:space="preserve">Carta de recomendación </w:t>
      </w:r>
    </w:p>
    <w:p w:rsidR="008349D7" w:rsidRPr="00477B88" w:rsidRDefault="00DA7E2D" w:rsidP="00477B88">
      <w:pPr>
        <w:pStyle w:val="Prrafodelista"/>
        <w:numPr>
          <w:ilvl w:val="0"/>
          <w:numId w:val="2"/>
        </w:numPr>
        <w:spacing w:line="276" w:lineRule="auto"/>
        <w:jc w:val="both"/>
        <w:rPr>
          <w:rFonts w:asciiTheme="majorHAnsi" w:hAnsiTheme="majorHAnsi"/>
        </w:rPr>
      </w:pPr>
      <w:r w:rsidRPr="00477B88">
        <w:rPr>
          <w:rFonts w:asciiTheme="majorHAnsi" w:hAnsiTheme="majorHAnsi" w:cs="Arial"/>
        </w:rPr>
        <w:t>Certificados de cursos, diplomados.</w:t>
      </w:r>
    </w:p>
    <w:p w:rsidR="005C7E36" w:rsidRPr="004419F4" w:rsidRDefault="00CB6942" w:rsidP="004419F4">
      <w:pPr>
        <w:spacing w:line="276" w:lineRule="auto"/>
        <w:ind w:left="-218"/>
        <w:rPr>
          <w:rFonts w:asciiTheme="majorHAnsi" w:hAnsiTheme="majorHAnsi"/>
        </w:rPr>
      </w:pPr>
      <w:r w:rsidRPr="004419F4">
        <w:rPr>
          <w:rFonts w:asciiTheme="majorHAnsi" w:hAnsiTheme="majorHAnsi"/>
          <w:b/>
          <w:bCs/>
        </w:rPr>
        <w:t>Las bases técnicas quedan publicadas para el conocimiento de la comunidad y los interesados a postular a continuación</w:t>
      </w:r>
    </w:p>
    <w:p w:rsidR="005C7E36" w:rsidRPr="00477B88" w:rsidRDefault="005C7E36" w:rsidP="00477B88">
      <w:pPr>
        <w:spacing w:after="200" w:line="276" w:lineRule="auto"/>
        <w:jc w:val="center"/>
        <w:rPr>
          <w:rFonts w:asciiTheme="majorHAnsi" w:eastAsia="Times New Roman" w:hAnsiTheme="majorHAnsi" w:cs="Calibri"/>
          <w:b/>
          <w:bCs/>
          <w:sz w:val="24"/>
          <w:szCs w:val="24"/>
          <w:u w:val="single"/>
          <w:lang w:eastAsia="es-CL"/>
        </w:rPr>
      </w:pPr>
      <w:r w:rsidRPr="00477B88">
        <w:rPr>
          <w:rFonts w:asciiTheme="majorHAnsi" w:eastAsia="Times New Roman" w:hAnsiTheme="majorHAnsi" w:cs="Calibri"/>
          <w:b/>
          <w:bCs/>
          <w:sz w:val="24"/>
          <w:szCs w:val="24"/>
          <w:u w:val="single"/>
          <w:lang w:val="es-ES" w:eastAsia="es-CL"/>
        </w:rPr>
        <w:t>ADMISIBILIDAD</w:t>
      </w:r>
    </w:p>
    <w:p w:rsidR="005C7E36" w:rsidRPr="00477B88" w:rsidRDefault="005C7E36" w:rsidP="00477B88">
      <w:pPr>
        <w:spacing w:after="0" w:line="276" w:lineRule="auto"/>
        <w:ind w:left="142"/>
        <w:jc w:val="both"/>
        <w:rPr>
          <w:rFonts w:asciiTheme="majorHAnsi" w:eastAsia="Times New Roman" w:hAnsiTheme="majorHAnsi" w:cstheme="minorHAnsi"/>
          <w:color w:val="000000"/>
          <w:sz w:val="24"/>
          <w:szCs w:val="24"/>
          <w:lang w:eastAsia="es-CL"/>
        </w:rPr>
      </w:pPr>
      <w:r w:rsidRPr="00477B88">
        <w:rPr>
          <w:rFonts w:asciiTheme="majorHAnsi" w:eastAsia="Times New Roman" w:hAnsiTheme="majorHAnsi" w:cstheme="minorHAnsi"/>
          <w:color w:val="000000"/>
          <w:sz w:val="24"/>
          <w:szCs w:val="24"/>
          <w:lang w:val="es-ES" w:eastAsia="es-CL"/>
        </w:rPr>
        <w:t>Los Profesionales interesados deben cumplir con todo lo exigido en el perfil que se dejan en este apartado, y que serán publicados en BNE (</w:t>
      </w:r>
      <w:hyperlink r:id="rId9" w:tgtFrame="_blank" w:history="1">
        <w:r w:rsidRPr="00477B88">
          <w:rPr>
            <w:rFonts w:asciiTheme="majorHAnsi" w:eastAsia="Times New Roman" w:hAnsiTheme="majorHAnsi" w:cstheme="minorHAnsi"/>
            <w:color w:val="0000FF"/>
            <w:sz w:val="24"/>
            <w:szCs w:val="24"/>
            <w:u w:val="single"/>
            <w:lang w:val="es-ES" w:eastAsia="es-CL"/>
          </w:rPr>
          <w:t>www.bne.cl</w:t>
        </w:r>
      </w:hyperlink>
      <w:r w:rsidRPr="00477B88">
        <w:rPr>
          <w:rFonts w:asciiTheme="majorHAnsi" w:eastAsia="Times New Roman" w:hAnsiTheme="majorHAnsi" w:cstheme="minorHAnsi"/>
          <w:color w:val="000000"/>
          <w:sz w:val="24"/>
          <w:szCs w:val="24"/>
          <w:lang w:val="es-ES" w:eastAsia="es-CL"/>
        </w:rPr>
        <w:t>)  deben postular a la oferta publicada en este portal indicado (obligatorio) y posterior enviar antecedentes CV a correo electrónico: </w:t>
      </w:r>
      <w:hyperlink r:id="rId10" w:tgtFrame="_blank" w:history="1">
        <w:r w:rsidRPr="00477B88">
          <w:rPr>
            <w:rFonts w:asciiTheme="majorHAnsi" w:eastAsia="Times New Roman" w:hAnsiTheme="majorHAnsi" w:cstheme="minorHAnsi"/>
            <w:color w:val="0000FF"/>
            <w:sz w:val="24"/>
            <w:szCs w:val="24"/>
            <w:u w:val="single"/>
            <w:lang w:val="es-ES" w:eastAsia="es-CL"/>
          </w:rPr>
          <w:t>dideru@muermos.cl</w:t>
        </w:r>
      </w:hyperlink>
      <w:r w:rsidRPr="00477B88">
        <w:rPr>
          <w:rFonts w:asciiTheme="majorHAnsi" w:eastAsia="Times New Roman" w:hAnsiTheme="majorHAnsi" w:cstheme="minorHAnsi"/>
          <w:color w:val="000000"/>
          <w:sz w:val="24"/>
          <w:szCs w:val="24"/>
          <w:lang w:val="es-ES" w:eastAsia="es-CL"/>
        </w:rPr>
        <w:t xml:space="preserve">  asunto </w:t>
      </w:r>
      <w:r w:rsidR="0040343F" w:rsidRPr="00477B88">
        <w:rPr>
          <w:rFonts w:asciiTheme="majorHAnsi" w:eastAsia="Times New Roman" w:hAnsiTheme="majorHAnsi" w:cstheme="minorHAnsi"/>
          <w:color w:val="000000"/>
          <w:sz w:val="24"/>
          <w:szCs w:val="24"/>
          <w:lang w:val="es-ES" w:eastAsia="es-CL"/>
        </w:rPr>
        <w:t xml:space="preserve">POSTULACIÓN EJECUTIVO ATENCIÓN USUARIOS </w:t>
      </w:r>
      <w:r w:rsidR="00883C7F" w:rsidRPr="00477B88">
        <w:rPr>
          <w:rFonts w:asciiTheme="majorHAnsi" w:eastAsia="Times New Roman" w:hAnsiTheme="majorHAnsi" w:cstheme="minorHAnsi"/>
          <w:color w:val="000000"/>
          <w:sz w:val="24"/>
          <w:szCs w:val="24"/>
          <w:lang w:val="es-ES" w:eastAsia="es-CL"/>
        </w:rPr>
        <w:t xml:space="preserve"> (según corresponda)</w:t>
      </w:r>
      <w:r w:rsidRPr="00477B88">
        <w:rPr>
          <w:rFonts w:asciiTheme="majorHAnsi" w:eastAsia="Times New Roman" w:hAnsiTheme="majorHAnsi" w:cstheme="minorHAnsi"/>
          <w:color w:val="000000"/>
          <w:sz w:val="24"/>
          <w:szCs w:val="24"/>
          <w:lang w:val="es-ES" w:eastAsia="es-CL"/>
        </w:rPr>
        <w:t>,</w:t>
      </w:r>
      <w:r w:rsidRPr="00477B88">
        <w:rPr>
          <w:rFonts w:asciiTheme="majorHAnsi" w:eastAsia="Times New Roman" w:hAnsiTheme="majorHAnsi" w:cstheme="minorHAnsi"/>
          <w:color w:val="000000"/>
          <w:sz w:val="24"/>
          <w:szCs w:val="24"/>
          <w:lang w:eastAsia="es-CL"/>
        </w:rPr>
        <w:t> Profesionales que no cumplan con lo indicado en las bases de postulación quedarán fuera del proceso de entrevistas.</w:t>
      </w:r>
    </w:p>
    <w:p w:rsidR="008349D7" w:rsidRPr="00477B88" w:rsidRDefault="008349D7" w:rsidP="00477B88">
      <w:pPr>
        <w:spacing w:after="0" w:line="276" w:lineRule="auto"/>
        <w:ind w:left="142"/>
        <w:jc w:val="both"/>
        <w:rPr>
          <w:rFonts w:asciiTheme="majorHAnsi" w:eastAsia="Times New Roman" w:hAnsiTheme="majorHAnsi" w:cstheme="minorHAnsi"/>
          <w:color w:val="000000"/>
          <w:sz w:val="24"/>
          <w:szCs w:val="24"/>
          <w:lang w:eastAsia="es-CL"/>
        </w:rPr>
      </w:pPr>
    </w:p>
    <w:p w:rsidR="00CB6942" w:rsidRPr="00477B88" w:rsidRDefault="00CB6942" w:rsidP="00477B88">
      <w:pPr>
        <w:spacing w:line="276" w:lineRule="auto"/>
        <w:jc w:val="center"/>
        <w:rPr>
          <w:rFonts w:asciiTheme="majorHAnsi" w:hAnsiTheme="majorHAnsi"/>
          <w:b/>
          <w:bCs/>
          <w:sz w:val="24"/>
          <w:szCs w:val="24"/>
          <w:u w:val="single"/>
        </w:rPr>
      </w:pPr>
      <w:r w:rsidRPr="00477B88">
        <w:rPr>
          <w:rFonts w:asciiTheme="majorHAnsi" w:hAnsiTheme="majorHAnsi"/>
          <w:b/>
          <w:bCs/>
          <w:sz w:val="24"/>
          <w:szCs w:val="24"/>
          <w:u w:val="single"/>
        </w:rPr>
        <w:t xml:space="preserve">PROCESO DEL CONCURSO A </w:t>
      </w:r>
      <w:r w:rsidR="0040343F" w:rsidRPr="00477B88">
        <w:rPr>
          <w:rFonts w:asciiTheme="majorHAnsi" w:hAnsiTheme="majorHAnsi"/>
          <w:b/>
          <w:bCs/>
          <w:sz w:val="24"/>
          <w:szCs w:val="24"/>
          <w:u w:val="single"/>
        </w:rPr>
        <w:t>CARGO PROFESIONAL</w:t>
      </w:r>
      <w:r w:rsidRPr="00477B88">
        <w:rPr>
          <w:rFonts w:asciiTheme="majorHAnsi" w:hAnsiTheme="majorHAnsi"/>
          <w:b/>
          <w:bCs/>
          <w:sz w:val="24"/>
          <w:szCs w:val="24"/>
          <w:u w:val="single"/>
        </w:rPr>
        <w:t xml:space="preserve"> </w:t>
      </w:r>
      <w:r w:rsidR="0040343F" w:rsidRPr="00477B88">
        <w:rPr>
          <w:rFonts w:asciiTheme="majorHAnsi" w:hAnsiTheme="majorHAnsi"/>
          <w:b/>
          <w:bCs/>
          <w:sz w:val="24"/>
          <w:szCs w:val="24"/>
          <w:u w:val="single"/>
        </w:rPr>
        <w:t>PERFIL EJECUTIVO/A ATENCIÓN A USUARIOS/AS</w:t>
      </w:r>
    </w:p>
    <w:p w:rsidR="00CB6942" w:rsidRPr="00477B88" w:rsidRDefault="00CB6942" w:rsidP="00477B88">
      <w:pPr>
        <w:spacing w:line="276" w:lineRule="auto"/>
        <w:jc w:val="both"/>
        <w:rPr>
          <w:rFonts w:asciiTheme="majorHAnsi" w:hAnsiTheme="majorHAnsi"/>
          <w:b/>
          <w:bCs/>
          <w:sz w:val="24"/>
          <w:szCs w:val="24"/>
        </w:rPr>
      </w:pPr>
      <w:r w:rsidRPr="00477B88">
        <w:rPr>
          <w:rFonts w:asciiTheme="majorHAnsi" w:hAnsiTheme="majorHAnsi"/>
          <w:b/>
          <w:bCs/>
          <w:sz w:val="24"/>
          <w:szCs w:val="24"/>
        </w:rPr>
        <w:t>PROGRAMA FOMIL 202</w:t>
      </w:r>
      <w:r w:rsidR="0040343F" w:rsidRPr="00477B88">
        <w:rPr>
          <w:rFonts w:asciiTheme="majorHAnsi" w:hAnsiTheme="majorHAnsi"/>
          <w:b/>
          <w:bCs/>
          <w:sz w:val="24"/>
          <w:szCs w:val="24"/>
        </w:rPr>
        <w:t>5</w:t>
      </w:r>
    </w:p>
    <w:tbl>
      <w:tblPr>
        <w:tblW w:w="86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91"/>
        <w:gridCol w:w="5219"/>
      </w:tblGrid>
      <w:tr w:rsidR="00CB6942" w:rsidRPr="00477B88" w:rsidTr="00E12CC6">
        <w:trPr>
          <w:trHeight w:val="334"/>
          <w:tblCellSpacing w:w="15" w:type="dxa"/>
        </w:trPr>
        <w:tc>
          <w:tcPr>
            <w:tcW w:w="0" w:type="auto"/>
            <w:vAlign w:val="center"/>
            <w:hideMark/>
          </w:tcPr>
          <w:p w:rsidR="00CB6942" w:rsidRPr="00477B88" w:rsidRDefault="00CB6942" w:rsidP="00477B88">
            <w:pPr>
              <w:spacing w:line="276" w:lineRule="auto"/>
              <w:jc w:val="both"/>
              <w:rPr>
                <w:rFonts w:asciiTheme="majorHAnsi" w:hAnsiTheme="majorHAnsi"/>
                <w:b/>
                <w:bCs/>
                <w:sz w:val="24"/>
                <w:szCs w:val="24"/>
              </w:rPr>
            </w:pPr>
            <w:r w:rsidRPr="00477B88">
              <w:rPr>
                <w:rFonts w:asciiTheme="majorHAnsi" w:hAnsiTheme="majorHAnsi"/>
                <w:b/>
                <w:bCs/>
                <w:sz w:val="24"/>
                <w:szCs w:val="24"/>
              </w:rPr>
              <w:t>Etapas del proceso</w:t>
            </w:r>
          </w:p>
        </w:tc>
        <w:tc>
          <w:tcPr>
            <w:tcW w:w="0" w:type="auto"/>
            <w:vAlign w:val="center"/>
            <w:hideMark/>
          </w:tcPr>
          <w:p w:rsidR="00CB6942" w:rsidRPr="00477B88" w:rsidRDefault="00CB6942" w:rsidP="00477B88">
            <w:pPr>
              <w:spacing w:line="276" w:lineRule="auto"/>
              <w:jc w:val="both"/>
              <w:rPr>
                <w:rFonts w:asciiTheme="majorHAnsi" w:hAnsiTheme="majorHAnsi"/>
                <w:sz w:val="24"/>
                <w:szCs w:val="24"/>
              </w:rPr>
            </w:pPr>
            <w:r w:rsidRPr="00477B88">
              <w:rPr>
                <w:rFonts w:asciiTheme="majorHAnsi" w:hAnsiTheme="majorHAnsi"/>
                <w:sz w:val="24"/>
                <w:szCs w:val="24"/>
              </w:rPr>
              <w:t>Fecha</w:t>
            </w:r>
          </w:p>
        </w:tc>
      </w:tr>
      <w:tr w:rsidR="00CB6942" w:rsidRPr="00477B88" w:rsidTr="00E12CC6">
        <w:trPr>
          <w:trHeight w:val="334"/>
          <w:tblCellSpacing w:w="15" w:type="dxa"/>
        </w:trPr>
        <w:tc>
          <w:tcPr>
            <w:tcW w:w="0" w:type="auto"/>
            <w:vAlign w:val="center"/>
            <w:hideMark/>
          </w:tcPr>
          <w:p w:rsidR="00CB6942" w:rsidRPr="00477B88" w:rsidRDefault="00CB6942" w:rsidP="00477B88">
            <w:pPr>
              <w:spacing w:line="276" w:lineRule="auto"/>
              <w:jc w:val="both"/>
              <w:rPr>
                <w:rFonts w:asciiTheme="majorHAnsi" w:hAnsiTheme="majorHAnsi"/>
                <w:b/>
                <w:bCs/>
                <w:sz w:val="24"/>
                <w:szCs w:val="24"/>
              </w:rPr>
            </w:pPr>
            <w:r w:rsidRPr="00477B88">
              <w:rPr>
                <w:rFonts w:asciiTheme="majorHAnsi" w:hAnsiTheme="majorHAnsi"/>
                <w:b/>
                <w:bCs/>
                <w:sz w:val="24"/>
                <w:szCs w:val="24"/>
              </w:rPr>
              <w:t>Recepción de antecedentes</w:t>
            </w:r>
          </w:p>
        </w:tc>
        <w:tc>
          <w:tcPr>
            <w:tcW w:w="0" w:type="auto"/>
            <w:vAlign w:val="center"/>
            <w:hideMark/>
          </w:tcPr>
          <w:p w:rsidR="00CB6942" w:rsidRPr="00477B88" w:rsidRDefault="00CB6942" w:rsidP="006B3B12">
            <w:pPr>
              <w:spacing w:line="276" w:lineRule="auto"/>
              <w:jc w:val="both"/>
              <w:rPr>
                <w:rFonts w:asciiTheme="majorHAnsi" w:hAnsiTheme="majorHAnsi"/>
                <w:sz w:val="24"/>
                <w:szCs w:val="24"/>
              </w:rPr>
            </w:pPr>
            <w:r w:rsidRPr="00477B88">
              <w:rPr>
                <w:rFonts w:asciiTheme="majorHAnsi" w:hAnsiTheme="majorHAnsi"/>
                <w:sz w:val="24"/>
                <w:szCs w:val="24"/>
              </w:rPr>
              <w:t xml:space="preserve">Desde el </w:t>
            </w:r>
            <w:r w:rsidR="006B3B12">
              <w:rPr>
                <w:rFonts w:asciiTheme="majorHAnsi" w:hAnsiTheme="majorHAnsi"/>
                <w:sz w:val="24"/>
                <w:szCs w:val="24"/>
              </w:rPr>
              <w:t>22</w:t>
            </w:r>
            <w:r w:rsidR="00D36455" w:rsidRPr="00477B88">
              <w:rPr>
                <w:rFonts w:asciiTheme="majorHAnsi" w:hAnsiTheme="majorHAnsi"/>
                <w:sz w:val="24"/>
                <w:szCs w:val="24"/>
              </w:rPr>
              <w:t xml:space="preserve"> </w:t>
            </w:r>
            <w:r w:rsidRPr="00477B88">
              <w:rPr>
                <w:rFonts w:asciiTheme="majorHAnsi" w:hAnsiTheme="majorHAnsi"/>
                <w:sz w:val="24"/>
                <w:szCs w:val="24"/>
              </w:rPr>
              <w:t xml:space="preserve">al </w:t>
            </w:r>
            <w:r w:rsidR="006B3B12">
              <w:rPr>
                <w:rFonts w:asciiTheme="majorHAnsi" w:hAnsiTheme="majorHAnsi"/>
                <w:sz w:val="24"/>
                <w:szCs w:val="24"/>
              </w:rPr>
              <w:t>28</w:t>
            </w:r>
            <w:r w:rsidR="0040343F" w:rsidRPr="00477B88">
              <w:rPr>
                <w:rFonts w:asciiTheme="majorHAnsi" w:hAnsiTheme="majorHAnsi"/>
                <w:sz w:val="24"/>
                <w:szCs w:val="24"/>
              </w:rPr>
              <w:t xml:space="preserve"> </w:t>
            </w:r>
            <w:r w:rsidRPr="00477B88">
              <w:rPr>
                <w:rFonts w:asciiTheme="majorHAnsi" w:hAnsiTheme="majorHAnsi"/>
                <w:sz w:val="24"/>
                <w:szCs w:val="24"/>
              </w:rPr>
              <w:t xml:space="preserve">de </w:t>
            </w:r>
            <w:r w:rsidR="0040343F" w:rsidRPr="00477B88">
              <w:rPr>
                <w:rFonts w:asciiTheme="majorHAnsi" w:hAnsiTheme="majorHAnsi"/>
                <w:sz w:val="24"/>
                <w:szCs w:val="24"/>
              </w:rPr>
              <w:t>enero del 2025</w:t>
            </w:r>
          </w:p>
        </w:tc>
      </w:tr>
      <w:tr w:rsidR="00CB6942" w:rsidRPr="00477B88" w:rsidTr="00E12CC6">
        <w:trPr>
          <w:trHeight w:val="567"/>
          <w:tblCellSpacing w:w="15" w:type="dxa"/>
        </w:trPr>
        <w:tc>
          <w:tcPr>
            <w:tcW w:w="0" w:type="auto"/>
            <w:vAlign w:val="center"/>
            <w:hideMark/>
          </w:tcPr>
          <w:p w:rsidR="00CB6942" w:rsidRPr="00477B88" w:rsidRDefault="00CB6942" w:rsidP="00477B88">
            <w:pPr>
              <w:spacing w:line="276" w:lineRule="auto"/>
              <w:jc w:val="both"/>
              <w:rPr>
                <w:rFonts w:asciiTheme="majorHAnsi" w:hAnsiTheme="majorHAnsi"/>
                <w:b/>
                <w:bCs/>
                <w:sz w:val="24"/>
                <w:szCs w:val="24"/>
              </w:rPr>
            </w:pPr>
            <w:r w:rsidRPr="00477B88">
              <w:rPr>
                <w:rFonts w:asciiTheme="majorHAnsi" w:hAnsiTheme="majorHAnsi"/>
                <w:b/>
                <w:bCs/>
                <w:sz w:val="24"/>
                <w:szCs w:val="24"/>
              </w:rPr>
              <w:t>Revisión de antecedentes curriculares</w:t>
            </w:r>
          </w:p>
        </w:tc>
        <w:tc>
          <w:tcPr>
            <w:tcW w:w="0" w:type="auto"/>
            <w:vAlign w:val="center"/>
            <w:hideMark/>
          </w:tcPr>
          <w:p w:rsidR="00CB6942" w:rsidRPr="00477B88" w:rsidRDefault="00CB6942" w:rsidP="006B3B12">
            <w:pPr>
              <w:spacing w:line="276" w:lineRule="auto"/>
              <w:jc w:val="both"/>
              <w:rPr>
                <w:rFonts w:asciiTheme="majorHAnsi" w:hAnsiTheme="majorHAnsi"/>
                <w:sz w:val="24"/>
                <w:szCs w:val="24"/>
              </w:rPr>
            </w:pPr>
            <w:r w:rsidRPr="00477B88">
              <w:rPr>
                <w:rFonts w:asciiTheme="majorHAnsi" w:hAnsiTheme="majorHAnsi"/>
                <w:sz w:val="24"/>
                <w:szCs w:val="24"/>
              </w:rPr>
              <w:t xml:space="preserve">el </w:t>
            </w:r>
            <w:r w:rsidR="006B3B12">
              <w:rPr>
                <w:rFonts w:asciiTheme="majorHAnsi" w:hAnsiTheme="majorHAnsi"/>
                <w:sz w:val="24"/>
                <w:szCs w:val="24"/>
              </w:rPr>
              <w:t>29</w:t>
            </w:r>
            <w:r w:rsidR="0040343F" w:rsidRPr="00477B88">
              <w:rPr>
                <w:rFonts w:asciiTheme="majorHAnsi" w:hAnsiTheme="majorHAnsi"/>
                <w:sz w:val="24"/>
                <w:szCs w:val="24"/>
              </w:rPr>
              <w:t xml:space="preserve"> </w:t>
            </w:r>
            <w:r w:rsidRPr="00477B88">
              <w:rPr>
                <w:rFonts w:asciiTheme="majorHAnsi" w:hAnsiTheme="majorHAnsi"/>
                <w:sz w:val="24"/>
                <w:szCs w:val="24"/>
              </w:rPr>
              <w:t xml:space="preserve"> de </w:t>
            </w:r>
            <w:r w:rsidR="0040343F" w:rsidRPr="00477B88">
              <w:rPr>
                <w:rFonts w:asciiTheme="majorHAnsi" w:hAnsiTheme="majorHAnsi"/>
                <w:sz w:val="24"/>
                <w:szCs w:val="24"/>
              </w:rPr>
              <w:t>enero</w:t>
            </w:r>
            <w:r w:rsidRPr="00477B88">
              <w:rPr>
                <w:rFonts w:asciiTheme="majorHAnsi" w:hAnsiTheme="majorHAnsi"/>
                <w:sz w:val="24"/>
                <w:szCs w:val="24"/>
              </w:rPr>
              <w:t xml:space="preserve"> </w:t>
            </w:r>
            <w:r w:rsidR="0040343F" w:rsidRPr="00477B88">
              <w:rPr>
                <w:rFonts w:asciiTheme="majorHAnsi" w:hAnsiTheme="majorHAnsi"/>
                <w:sz w:val="24"/>
                <w:szCs w:val="24"/>
              </w:rPr>
              <w:t xml:space="preserve"> del 2</w:t>
            </w:r>
            <w:r w:rsidRPr="00477B88">
              <w:rPr>
                <w:rFonts w:asciiTheme="majorHAnsi" w:hAnsiTheme="majorHAnsi"/>
                <w:sz w:val="24"/>
                <w:szCs w:val="24"/>
              </w:rPr>
              <w:t>02</w:t>
            </w:r>
            <w:r w:rsidR="0040343F" w:rsidRPr="00477B88">
              <w:rPr>
                <w:rFonts w:asciiTheme="majorHAnsi" w:hAnsiTheme="majorHAnsi"/>
                <w:sz w:val="24"/>
                <w:szCs w:val="24"/>
              </w:rPr>
              <w:t>5</w:t>
            </w:r>
          </w:p>
        </w:tc>
      </w:tr>
      <w:tr w:rsidR="00CB6942" w:rsidRPr="00477B88" w:rsidTr="00E12CC6">
        <w:trPr>
          <w:trHeight w:val="344"/>
          <w:tblCellSpacing w:w="15" w:type="dxa"/>
        </w:trPr>
        <w:tc>
          <w:tcPr>
            <w:tcW w:w="0" w:type="auto"/>
            <w:vAlign w:val="center"/>
            <w:hideMark/>
          </w:tcPr>
          <w:p w:rsidR="00CB6942" w:rsidRPr="00477B88" w:rsidRDefault="00CB6942" w:rsidP="00477B88">
            <w:pPr>
              <w:spacing w:line="276" w:lineRule="auto"/>
              <w:jc w:val="both"/>
              <w:rPr>
                <w:rFonts w:asciiTheme="majorHAnsi" w:hAnsiTheme="majorHAnsi"/>
                <w:b/>
                <w:bCs/>
                <w:sz w:val="24"/>
                <w:szCs w:val="24"/>
              </w:rPr>
            </w:pPr>
            <w:r w:rsidRPr="00477B88">
              <w:rPr>
                <w:rFonts w:asciiTheme="majorHAnsi" w:hAnsiTheme="majorHAnsi"/>
                <w:b/>
                <w:bCs/>
                <w:sz w:val="24"/>
                <w:szCs w:val="24"/>
              </w:rPr>
              <w:t>Entrevista personal y psicológica</w:t>
            </w:r>
          </w:p>
        </w:tc>
        <w:tc>
          <w:tcPr>
            <w:tcW w:w="0" w:type="auto"/>
            <w:vAlign w:val="center"/>
            <w:hideMark/>
          </w:tcPr>
          <w:p w:rsidR="00CB6942" w:rsidRPr="00477B88" w:rsidRDefault="00CB6942" w:rsidP="006B3B12">
            <w:pPr>
              <w:spacing w:line="276" w:lineRule="auto"/>
              <w:jc w:val="both"/>
              <w:rPr>
                <w:rFonts w:asciiTheme="majorHAnsi" w:hAnsiTheme="majorHAnsi"/>
                <w:sz w:val="24"/>
                <w:szCs w:val="24"/>
              </w:rPr>
            </w:pPr>
            <w:r w:rsidRPr="00477B88">
              <w:rPr>
                <w:rFonts w:asciiTheme="majorHAnsi" w:hAnsiTheme="majorHAnsi"/>
                <w:sz w:val="24"/>
                <w:szCs w:val="24"/>
              </w:rPr>
              <w:t xml:space="preserve">el </w:t>
            </w:r>
            <w:r w:rsidR="006B3B12">
              <w:rPr>
                <w:rFonts w:asciiTheme="majorHAnsi" w:hAnsiTheme="majorHAnsi"/>
                <w:sz w:val="24"/>
                <w:szCs w:val="24"/>
              </w:rPr>
              <w:t>30</w:t>
            </w:r>
            <w:r w:rsidRPr="00477B88">
              <w:rPr>
                <w:rFonts w:asciiTheme="majorHAnsi" w:hAnsiTheme="majorHAnsi"/>
                <w:sz w:val="24"/>
                <w:szCs w:val="24"/>
              </w:rPr>
              <w:t xml:space="preserve"> de  </w:t>
            </w:r>
            <w:r w:rsidR="0040343F" w:rsidRPr="00477B88">
              <w:rPr>
                <w:rFonts w:asciiTheme="majorHAnsi" w:hAnsiTheme="majorHAnsi"/>
                <w:sz w:val="24"/>
                <w:szCs w:val="24"/>
              </w:rPr>
              <w:t>enero del 2025</w:t>
            </w:r>
          </w:p>
        </w:tc>
      </w:tr>
      <w:tr w:rsidR="00CB6942" w:rsidRPr="00477B88" w:rsidTr="00E12CC6">
        <w:trPr>
          <w:trHeight w:val="567"/>
          <w:tblCellSpacing w:w="15" w:type="dxa"/>
        </w:trPr>
        <w:tc>
          <w:tcPr>
            <w:tcW w:w="0" w:type="auto"/>
            <w:vAlign w:val="center"/>
            <w:hideMark/>
          </w:tcPr>
          <w:p w:rsidR="00CB6942" w:rsidRPr="00477B88" w:rsidRDefault="00CB6942" w:rsidP="00477B88">
            <w:pPr>
              <w:spacing w:line="276" w:lineRule="auto"/>
              <w:jc w:val="both"/>
              <w:rPr>
                <w:rFonts w:asciiTheme="majorHAnsi" w:hAnsiTheme="majorHAnsi"/>
                <w:b/>
                <w:bCs/>
                <w:sz w:val="24"/>
                <w:szCs w:val="24"/>
              </w:rPr>
            </w:pPr>
            <w:r w:rsidRPr="00477B88">
              <w:rPr>
                <w:rFonts w:asciiTheme="majorHAnsi" w:hAnsiTheme="majorHAnsi"/>
                <w:b/>
                <w:bCs/>
                <w:sz w:val="24"/>
                <w:szCs w:val="24"/>
              </w:rPr>
              <w:t>Selección (Acta de selección de terna)</w:t>
            </w:r>
          </w:p>
        </w:tc>
        <w:tc>
          <w:tcPr>
            <w:tcW w:w="0" w:type="auto"/>
            <w:vAlign w:val="center"/>
            <w:hideMark/>
          </w:tcPr>
          <w:p w:rsidR="00CB6942" w:rsidRPr="00477B88" w:rsidRDefault="00CB6942" w:rsidP="006B3B12">
            <w:pPr>
              <w:spacing w:line="276" w:lineRule="auto"/>
              <w:jc w:val="both"/>
              <w:rPr>
                <w:rFonts w:asciiTheme="majorHAnsi" w:hAnsiTheme="majorHAnsi"/>
                <w:sz w:val="24"/>
                <w:szCs w:val="24"/>
              </w:rPr>
            </w:pPr>
            <w:r w:rsidRPr="00477B88">
              <w:rPr>
                <w:rFonts w:asciiTheme="majorHAnsi" w:hAnsiTheme="majorHAnsi"/>
                <w:sz w:val="24"/>
                <w:szCs w:val="24"/>
              </w:rPr>
              <w:t xml:space="preserve">el </w:t>
            </w:r>
            <w:r w:rsidR="006B3B12">
              <w:rPr>
                <w:rFonts w:asciiTheme="majorHAnsi" w:hAnsiTheme="majorHAnsi"/>
                <w:sz w:val="24"/>
                <w:szCs w:val="24"/>
              </w:rPr>
              <w:t xml:space="preserve">31 </w:t>
            </w:r>
            <w:r w:rsidRPr="00477B88">
              <w:rPr>
                <w:rFonts w:asciiTheme="majorHAnsi" w:hAnsiTheme="majorHAnsi"/>
                <w:sz w:val="24"/>
                <w:szCs w:val="24"/>
              </w:rPr>
              <w:t xml:space="preserve">de  </w:t>
            </w:r>
            <w:r w:rsidR="0040343F" w:rsidRPr="00477B88">
              <w:rPr>
                <w:rFonts w:asciiTheme="majorHAnsi" w:hAnsiTheme="majorHAnsi"/>
                <w:sz w:val="24"/>
                <w:szCs w:val="24"/>
              </w:rPr>
              <w:t>enero del 2025</w:t>
            </w:r>
          </w:p>
        </w:tc>
      </w:tr>
      <w:tr w:rsidR="00CB6942" w:rsidRPr="00477B88" w:rsidTr="00E12CC6">
        <w:trPr>
          <w:trHeight w:val="557"/>
          <w:tblCellSpacing w:w="15" w:type="dxa"/>
        </w:trPr>
        <w:tc>
          <w:tcPr>
            <w:tcW w:w="0" w:type="auto"/>
            <w:vAlign w:val="center"/>
            <w:hideMark/>
          </w:tcPr>
          <w:p w:rsidR="00CB6942" w:rsidRPr="00477B88" w:rsidRDefault="00CB6942" w:rsidP="00477B88">
            <w:pPr>
              <w:spacing w:line="276" w:lineRule="auto"/>
              <w:jc w:val="both"/>
              <w:rPr>
                <w:rFonts w:asciiTheme="majorHAnsi" w:hAnsiTheme="majorHAnsi"/>
                <w:b/>
                <w:bCs/>
                <w:sz w:val="24"/>
                <w:szCs w:val="24"/>
              </w:rPr>
            </w:pPr>
            <w:r w:rsidRPr="00477B88">
              <w:rPr>
                <w:rFonts w:asciiTheme="majorHAnsi" w:hAnsiTheme="majorHAnsi"/>
                <w:b/>
                <w:bCs/>
                <w:sz w:val="24"/>
                <w:szCs w:val="24"/>
              </w:rPr>
              <w:t>Inicio de funciones</w:t>
            </w:r>
          </w:p>
        </w:tc>
        <w:tc>
          <w:tcPr>
            <w:tcW w:w="0" w:type="auto"/>
            <w:vAlign w:val="center"/>
            <w:hideMark/>
          </w:tcPr>
          <w:p w:rsidR="00CB6942" w:rsidRPr="00477B88" w:rsidRDefault="006B3B12" w:rsidP="00477B88">
            <w:pPr>
              <w:spacing w:line="276" w:lineRule="auto"/>
              <w:jc w:val="both"/>
              <w:rPr>
                <w:rFonts w:asciiTheme="majorHAnsi" w:hAnsiTheme="majorHAnsi"/>
                <w:sz w:val="24"/>
                <w:szCs w:val="24"/>
              </w:rPr>
            </w:pPr>
            <w:r>
              <w:rPr>
                <w:rFonts w:asciiTheme="majorHAnsi" w:hAnsiTheme="majorHAnsi"/>
                <w:sz w:val="24"/>
                <w:szCs w:val="24"/>
              </w:rPr>
              <w:t>03</w:t>
            </w:r>
            <w:r w:rsidR="0040343F" w:rsidRPr="00477B88">
              <w:rPr>
                <w:rFonts w:asciiTheme="majorHAnsi" w:hAnsiTheme="majorHAnsi"/>
                <w:sz w:val="24"/>
                <w:szCs w:val="24"/>
              </w:rPr>
              <w:t xml:space="preserve"> de febrero del 2025</w:t>
            </w:r>
            <w:r w:rsidR="00CB6942" w:rsidRPr="00477B88">
              <w:rPr>
                <w:rFonts w:asciiTheme="majorHAnsi" w:hAnsiTheme="majorHAnsi"/>
                <w:sz w:val="24"/>
                <w:szCs w:val="24"/>
              </w:rPr>
              <w:t xml:space="preserve"> (sujeto aprobación SENCE Regional)</w:t>
            </w:r>
          </w:p>
        </w:tc>
      </w:tr>
    </w:tbl>
    <w:p w:rsidR="008307B4" w:rsidRDefault="008307B4" w:rsidP="00AA5103">
      <w:pPr>
        <w:spacing w:line="276" w:lineRule="auto"/>
        <w:jc w:val="both"/>
        <w:rPr>
          <w:rFonts w:asciiTheme="majorHAnsi" w:hAnsiTheme="majorHAnsi"/>
          <w:sz w:val="24"/>
          <w:szCs w:val="24"/>
        </w:rPr>
      </w:pPr>
    </w:p>
    <w:sectPr w:rsidR="008307B4" w:rsidSect="005F7AC7">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99" w:rsidRDefault="00F76099" w:rsidP="0040343F">
      <w:pPr>
        <w:spacing w:after="0" w:line="240" w:lineRule="auto"/>
      </w:pPr>
      <w:r>
        <w:separator/>
      </w:r>
    </w:p>
  </w:endnote>
  <w:endnote w:type="continuationSeparator" w:id="0">
    <w:p w:rsidR="00F76099" w:rsidRDefault="00F76099" w:rsidP="00403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99" w:rsidRDefault="00F76099" w:rsidP="0040343F">
      <w:pPr>
        <w:spacing w:after="0" w:line="240" w:lineRule="auto"/>
      </w:pPr>
      <w:r>
        <w:separator/>
      </w:r>
    </w:p>
  </w:footnote>
  <w:footnote w:type="continuationSeparator" w:id="0">
    <w:p w:rsidR="00F76099" w:rsidRDefault="00F76099" w:rsidP="00403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3F" w:rsidRDefault="0040343F">
    <w:pPr>
      <w:pStyle w:val="Encabezado"/>
    </w:pPr>
    <w:r>
      <w:rPr>
        <w:noProof/>
        <w:lang w:eastAsia="es-CL"/>
      </w:rPr>
      <w:drawing>
        <wp:anchor distT="0" distB="0" distL="114300" distR="114300" simplePos="0" relativeHeight="251658240" behindDoc="0" locked="0" layoutInCell="1" allowOverlap="0">
          <wp:simplePos x="0" y="0"/>
          <wp:positionH relativeFrom="column">
            <wp:posOffset>-365760</wp:posOffset>
          </wp:positionH>
          <wp:positionV relativeFrom="paragraph">
            <wp:posOffset>-411480</wp:posOffset>
          </wp:positionV>
          <wp:extent cx="2011045" cy="790575"/>
          <wp:effectExtent l="19050" t="0" r="8255" b="0"/>
          <wp:wrapNone/>
          <wp:docPr id="1" name="Imagen 1" descr="logo-losmuer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losmuermos"/>
                  <pic:cNvPicPr>
                    <a:picLocks noChangeAspect="1" noChangeArrowheads="1"/>
                  </pic:cNvPicPr>
                </pic:nvPicPr>
                <pic:blipFill>
                  <a:blip r:embed="rId1"/>
                  <a:srcRect l="11127" r="11127"/>
                  <a:stretch>
                    <a:fillRect/>
                  </a:stretch>
                </pic:blipFill>
                <pic:spPr bwMode="auto">
                  <a:xfrm>
                    <a:off x="0" y="0"/>
                    <a:ext cx="2011045" cy="790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E2A"/>
    <w:multiLevelType w:val="hybridMultilevel"/>
    <w:tmpl w:val="095A12CE"/>
    <w:lvl w:ilvl="0" w:tplc="0C0A000F">
      <w:start w:val="1"/>
      <w:numFmt w:val="decimal"/>
      <w:lvlText w:val="%1."/>
      <w:lvlJc w:val="left"/>
      <w:pPr>
        <w:tabs>
          <w:tab w:val="num" w:pos="360"/>
        </w:tabs>
        <w:ind w:left="360" w:hanging="360"/>
      </w:pPr>
    </w:lvl>
    <w:lvl w:ilvl="1" w:tplc="3E26BF5E">
      <w:start w:val="4"/>
      <w:numFmt w:val="upperRoman"/>
      <w:lvlText w:val="%2."/>
      <w:lvlJc w:val="left"/>
      <w:pPr>
        <w:tabs>
          <w:tab w:val="num" w:pos="360"/>
        </w:tabs>
        <w:ind w:left="360" w:hanging="720"/>
      </w:pPr>
      <w:rPr>
        <w:rFonts w:hint="default"/>
        <w:b/>
      </w:rPr>
    </w:lvl>
    <w:lvl w:ilvl="2" w:tplc="A54A9A5A">
      <w:start w:val="5"/>
      <w:numFmt w:val="lowerRoman"/>
      <w:lvlText w:val="%3."/>
      <w:lvlJc w:val="left"/>
      <w:pPr>
        <w:ind w:left="2340" w:hanging="720"/>
      </w:pPr>
      <w:rPr>
        <w:rFonts w:hint="default"/>
        <w:sz w:val="20"/>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9284EDF"/>
    <w:multiLevelType w:val="hybridMultilevel"/>
    <w:tmpl w:val="0AC0E54C"/>
    <w:lvl w:ilvl="0" w:tplc="75F6CBB8">
      <w:start w:val="1"/>
      <w:numFmt w:val="bullet"/>
      <w:lvlText w:val="-"/>
      <w:lvlJc w:val="left"/>
      <w:pPr>
        <w:ind w:left="720" w:hanging="360"/>
      </w:pPr>
      <w:rPr>
        <w:rFonts w:ascii="Calibri Light" w:eastAsiaTheme="minorHAnsi" w:hAnsi="Calibri Ligh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E3627E"/>
    <w:multiLevelType w:val="hybridMultilevel"/>
    <w:tmpl w:val="54D259B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1ADA528D"/>
    <w:multiLevelType w:val="hybridMultilevel"/>
    <w:tmpl w:val="42D2DD9C"/>
    <w:lvl w:ilvl="0" w:tplc="00DE939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B3F5B39"/>
    <w:multiLevelType w:val="hybridMultilevel"/>
    <w:tmpl w:val="D248CED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nsid w:val="2C266043"/>
    <w:multiLevelType w:val="hybridMultilevel"/>
    <w:tmpl w:val="7B9C6E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45EA52DC"/>
    <w:multiLevelType w:val="hybridMultilevel"/>
    <w:tmpl w:val="03E60A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7B52BFD"/>
    <w:multiLevelType w:val="hybridMultilevel"/>
    <w:tmpl w:val="DDF80578"/>
    <w:lvl w:ilvl="0" w:tplc="340A000D">
      <w:start w:val="1"/>
      <w:numFmt w:val="bullet"/>
      <w:lvlText w:val=""/>
      <w:lvlJc w:val="left"/>
      <w:pPr>
        <w:ind w:left="1065" w:hanging="360"/>
      </w:pPr>
      <w:rPr>
        <w:rFonts w:ascii="Wingdings" w:hAnsi="Wingdings" w:hint="default"/>
      </w:rPr>
    </w:lvl>
    <w:lvl w:ilvl="1" w:tplc="340A0003">
      <w:start w:val="1"/>
      <w:numFmt w:val="bullet"/>
      <w:lvlText w:val="o"/>
      <w:lvlJc w:val="left"/>
      <w:pPr>
        <w:ind w:left="1785" w:hanging="360"/>
      </w:pPr>
      <w:rPr>
        <w:rFonts w:ascii="Courier New" w:hAnsi="Courier New" w:cs="Courier New" w:hint="default"/>
      </w:rPr>
    </w:lvl>
    <w:lvl w:ilvl="2" w:tplc="340A0005">
      <w:start w:val="1"/>
      <w:numFmt w:val="bullet"/>
      <w:lvlText w:val=""/>
      <w:lvlJc w:val="left"/>
      <w:pPr>
        <w:ind w:left="2505" w:hanging="360"/>
      </w:pPr>
      <w:rPr>
        <w:rFonts w:ascii="Wingdings" w:hAnsi="Wingdings" w:hint="default"/>
      </w:rPr>
    </w:lvl>
    <w:lvl w:ilvl="3" w:tplc="340A0001">
      <w:start w:val="1"/>
      <w:numFmt w:val="bullet"/>
      <w:lvlText w:val=""/>
      <w:lvlJc w:val="left"/>
      <w:pPr>
        <w:ind w:left="3225" w:hanging="360"/>
      </w:pPr>
      <w:rPr>
        <w:rFonts w:ascii="Symbol" w:hAnsi="Symbol" w:hint="default"/>
      </w:rPr>
    </w:lvl>
    <w:lvl w:ilvl="4" w:tplc="340A0003">
      <w:start w:val="1"/>
      <w:numFmt w:val="bullet"/>
      <w:lvlText w:val="o"/>
      <w:lvlJc w:val="left"/>
      <w:pPr>
        <w:ind w:left="3945" w:hanging="360"/>
      </w:pPr>
      <w:rPr>
        <w:rFonts w:ascii="Courier New" w:hAnsi="Courier New" w:cs="Courier New" w:hint="default"/>
      </w:rPr>
    </w:lvl>
    <w:lvl w:ilvl="5" w:tplc="340A0005">
      <w:start w:val="1"/>
      <w:numFmt w:val="bullet"/>
      <w:lvlText w:val=""/>
      <w:lvlJc w:val="left"/>
      <w:pPr>
        <w:ind w:left="4665" w:hanging="360"/>
      </w:pPr>
      <w:rPr>
        <w:rFonts w:ascii="Wingdings" w:hAnsi="Wingdings" w:hint="default"/>
      </w:rPr>
    </w:lvl>
    <w:lvl w:ilvl="6" w:tplc="340A0001">
      <w:start w:val="1"/>
      <w:numFmt w:val="bullet"/>
      <w:lvlText w:val=""/>
      <w:lvlJc w:val="left"/>
      <w:pPr>
        <w:ind w:left="5385" w:hanging="360"/>
      </w:pPr>
      <w:rPr>
        <w:rFonts w:ascii="Symbol" w:hAnsi="Symbol" w:hint="default"/>
      </w:rPr>
    </w:lvl>
    <w:lvl w:ilvl="7" w:tplc="340A0003">
      <w:start w:val="1"/>
      <w:numFmt w:val="bullet"/>
      <w:lvlText w:val="o"/>
      <w:lvlJc w:val="left"/>
      <w:pPr>
        <w:ind w:left="6105" w:hanging="360"/>
      </w:pPr>
      <w:rPr>
        <w:rFonts w:ascii="Courier New" w:hAnsi="Courier New" w:cs="Courier New" w:hint="default"/>
      </w:rPr>
    </w:lvl>
    <w:lvl w:ilvl="8" w:tplc="340A0005">
      <w:start w:val="1"/>
      <w:numFmt w:val="bullet"/>
      <w:lvlText w:val=""/>
      <w:lvlJc w:val="left"/>
      <w:pPr>
        <w:ind w:left="6825" w:hanging="360"/>
      </w:pPr>
      <w:rPr>
        <w:rFonts w:ascii="Wingdings" w:hAnsi="Wingdings" w:hint="default"/>
      </w:rPr>
    </w:lvl>
  </w:abstractNum>
  <w:abstractNum w:abstractNumId="8">
    <w:nsid w:val="55D20F3C"/>
    <w:multiLevelType w:val="hybridMultilevel"/>
    <w:tmpl w:val="2878070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5F0F1B8B"/>
    <w:multiLevelType w:val="hybridMultilevel"/>
    <w:tmpl w:val="6ABE7914"/>
    <w:lvl w:ilvl="0" w:tplc="3C8E91B6">
      <w:start w:val="28"/>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05B47D3"/>
    <w:multiLevelType w:val="hybridMultilevel"/>
    <w:tmpl w:val="6976473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B196211"/>
    <w:multiLevelType w:val="hybridMultilevel"/>
    <w:tmpl w:val="05FE4D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0"/>
  </w:num>
  <w:num w:numId="5">
    <w:abstractNumId w:val="0"/>
  </w:num>
  <w:num w:numId="6">
    <w:abstractNumId w:val="3"/>
  </w:num>
  <w:num w:numId="7">
    <w:abstractNumId w:val="8"/>
  </w:num>
  <w:num w:numId="8">
    <w:abstractNumId w:val="7"/>
  </w:num>
  <w:num w:numId="9">
    <w:abstractNumId w:val="2"/>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8307B4"/>
    <w:rsid w:val="00183B6A"/>
    <w:rsid w:val="001D0172"/>
    <w:rsid w:val="00263628"/>
    <w:rsid w:val="002876FD"/>
    <w:rsid w:val="0040343F"/>
    <w:rsid w:val="004419F4"/>
    <w:rsid w:val="00477B88"/>
    <w:rsid w:val="00553A5B"/>
    <w:rsid w:val="005C7E36"/>
    <w:rsid w:val="005F7AC7"/>
    <w:rsid w:val="006A4EA1"/>
    <w:rsid w:val="006B3B12"/>
    <w:rsid w:val="007B7227"/>
    <w:rsid w:val="008307B4"/>
    <w:rsid w:val="008349D7"/>
    <w:rsid w:val="00883C7F"/>
    <w:rsid w:val="008A2675"/>
    <w:rsid w:val="008D1F15"/>
    <w:rsid w:val="009A59F4"/>
    <w:rsid w:val="009F7957"/>
    <w:rsid w:val="009F7C9B"/>
    <w:rsid w:val="00AA5103"/>
    <w:rsid w:val="00AE37E3"/>
    <w:rsid w:val="00CB6942"/>
    <w:rsid w:val="00D36455"/>
    <w:rsid w:val="00D5496A"/>
    <w:rsid w:val="00DA7E2D"/>
    <w:rsid w:val="00E12CC6"/>
    <w:rsid w:val="00F63464"/>
    <w:rsid w:val="00F76099"/>
    <w:rsid w:val="00FA72BD"/>
    <w:rsid w:val="00FE16E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43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403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0343F"/>
  </w:style>
  <w:style w:type="paragraph" w:styleId="Piedepgina">
    <w:name w:val="footer"/>
    <w:basedOn w:val="Normal"/>
    <w:link w:val="PiedepginaCar"/>
    <w:uiPriority w:val="99"/>
    <w:semiHidden/>
    <w:unhideWhenUsed/>
    <w:rsid w:val="00403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0343F"/>
  </w:style>
  <w:style w:type="table" w:styleId="Tablaconcuadrcula">
    <w:name w:val="Table Grid"/>
    <w:basedOn w:val="Tablanormal"/>
    <w:uiPriority w:val="59"/>
    <w:rsid w:val="00FE1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16ED"/>
    <w:pPr>
      <w:autoSpaceDE w:val="0"/>
      <w:autoSpaceDN w:val="0"/>
      <w:adjustRightInd w:val="0"/>
      <w:spacing w:after="0" w:line="240" w:lineRule="auto"/>
    </w:pPr>
    <w:rPr>
      <w:rFonts w:ascii="Calibri" w:hAnsi="Calibri" w:cs="Calibri"/>
      <w:color w:val="000000"/>
      <w:sz w:val="24"/>
      <w:szCs w:val="24"/>
    </w:rPr>
  </w:style>
  <w:style w:type="character" w:customStyle="1" w:styleId="Cuerpodeltexto">
    <w:name w:val="Cuerpo del texto_"/>
    <w:basedOn w:val="Fuentedeprrafopredeter"/>
    <w:link w:val="Cuerpodeltexto0"/>
    <w:locked/>
    <w:rsid w:val="00FE16ED"/>
    <w:rPr>
      <w:rFonts w:ascii="Arial Unicode MS" w:eastAsia="Arial Unicode MS" w:hAnsi="Arial Unicode MS" w:cs="Arial Unicode MS"/>
      <w:shd w:val="clear" w:color="auto" w:fill="FFFFFF"/>
    </w:rPr>
  </w:style>
  <w:style w:type="paragraph" w:customStyle="1" w:styleId="Cuerpodeltexto0">
    <w:name w:val="Cuerpo del texto"/>
    <w:basedOn w:val="Normal"/>
    <w:link w:val="Cuerpodeltexto"/>
    <w:rsid w:val="00FE16ED"/>
    <w:pPr>
      <w:widowControl w:val="0"/>
      <w:shd w:val="clear" w:color="auto" w:fill="FFFFFF"/>
      <w:spacing w:after="360" w:line="0" w:lineRule="atLeast"/>
      <w:ind w:hanging="360"/>
      <w:jc w:val="both"/>
    </w:pPr>
    <w:rPr>
      <w:rFonts w:ascii="Arial Unicode MS" w:eastAsia="Arial Unicode MS" w:hAnsi="Arial Unicode MS" w:cs="Arial Unicode MS"/>
    </w:rPr>
  </w:style>
  <w:style w:type="character" w:styleId="Hipervnculo">
    <w:name w:val="Hyperlink"/>
    <w:basedOn w:val="Fuentedeprrafopredeter"/>
    <w:uiPriority w:val="99"/>
    <w:unhideWhenUsed/>
    <w:rsid w:val="00477B8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99216549">
      <w:bodyDiv w:val="1"/>
      <w:marLeft w:val="0"/>
      <w:marRight w:val="0"/>
      <w:marTop w:val="0"/>
      <w:marBottom w:val="0"/>
      <w:divBdr>
        <w:top w:val="none" w:sz="0" w:space="0" w:color="auto"/>
        <w:left w:val="none" w:sz="0" w:space="0" w:color="auto"/>
        <w:bottom w:val="none" w:sz="0" w:space="0" w:color="auto"/>
        <w:right w:val="none" w:sz="0" w:space="0" w:color="auto"/>
      </w:divBdr>
    </w:div>
    <w:div w:id="1970620409">
      <w:bodyDiv w:val="1"/>
      <w:marLeft w:val="0"/>
      <w:marRight w:val="0"/>
      <w:marTop w:val="0"/>
      <w:marBottom w:val="0"/>
      <w:divBdr>
        <w:top w:val="none" w:sz="0" w:space="0" w:color="auto"/>
        <w:left w:val="none" w:sz="0" w:space="0" w:color="auto"/>
        <w:bottom w:val="none" w:sz="0" w:space="0" w:color="auto"/>
        <w:right w:val="none" w:sz="0" w:space="0" w:color="auto"/>
      </w:divBdr>
      <w:divsChild>
        <w:div w:id="1493182094">
          <w:marLeft w:val="0"/>
          <w:marRight w:val="0"/>
          <w:marTop w:val="0"/>
          <w:marBottom w:val="0"/>
          <w:divBdr>
            <w:top w:val="none" w:sz="0" w:space="0" w:color="auto"/>
            <w:left w:val="none" w:sz="0" w:space="0" w:color="auto"/>
            <w:bottom w:val="none" w:sz="0" w:space="0" w:color="auto"/>
            <w:right w:val="none" w:sz="0" w:space="0" w:color="auto"/>
          </w:divBdr>
          <w:divsChild>
            <w:div w:id="1791703970">
              <w:marLeft w:val="0"/>
              <w:marRight w:val="0"/>
              <w:marTop w:val="0"/>
              <w:marBottom w:val="0"/>
              <w:divBdr>
                <w:top w:val="none" w:sz="0" w:space="0" w:color="auto"/>
                <w:left w:val="none" w:sz="0" w:space="0" w:color="auto"/>
                <w:bottom w:val="none" w:sz="0" w:space="0" w:color="auto"/>
                <w:right w:val="none" w:sz="0" w:space="0" w:color="auto"/>
              </w:divBdr>
            </w:div>
          </w:divsChild>
        </w:div>
        <w:div w:id="926888499">
          <w:marLeft w:val="0"/>
          <w:marRight w:val="0"/>
          <w:marTop w:val="0"/>
          <w:marBottom w:val="0"/>
          <w:divBdr>
            <w:top w:val="none" w:sz="0" w:space="0" w:color="auto"/>
            <w:left w:val="none" w:sz="0" w:space="0" w:color="auto"/>
            <w:bottom w:val="none" w:sz="0" w:space="0" w:color="auto"/>
            <w:right w:val="none" w:sz="0" w:space="0" w:color="auto"/>
          </w:divBdr>
        </w:div>
        <w:div w:id="1792092625">
          <w:marLeft w:val="0"/>
          <w:marRight w:val="0"/>
          <w:marTop w:val="0"/>
          <w:marBottom w:val="0"/>
          <w:divBdr>
            <w:top w:val="none" w:sz="0" w:space="0" w:color="auto"/>
            <w:left w:val="none" w:sz="0" w:space="0" w:color="auto"/>
            <w:bottom w:val="none" w:sz="0" w:space="0" w:color="auto"/>
            <w:right w:val="none" w:sz="0" w:space="0" w:color="auto"/>
          </w:divBdr>
        </w:div>
        <w:div w:id="1584491015">
          <w:marLeft w:val="0"/>
          <w:marRight w:val="0"/>
          <w:marTop w:val="0"/>
          <w:marBottom w:val="0"/>
          <w:divBdr>
            <w:top w:val="none" w:sz="0" w:space="0" w:color="auto"/>
            <w:left w:val="none" w:sz="0" w:space="0" w:color="auto"/>
            <w:bottom w:val="none" w:sz="0" w:space="0" w:color="auto"/>
            <w:right w:val="none" w:sz="0" w:space="0" w:color="auto"/>
          </w:divBdr>
        </w:div>
        <w:div w:id="926692366">
          <w:marLeft w:val="0"/>
          <w:marRight w:val="0"/>
          <w:marTop w:val="0"/>
          <w:marBottom w:val="0"/>
          <w:divBdr>
            <w:top w:val="none" w:sz="0" w:space="0" w:color="auto"/>
            <w:left w:val="none" w:sz="0" w:space="0" w:color="auto"/>
            <w:bottom w:val="none" w:sz="0" w:space="0" w:color="auto"/>
            <w:right w:val="none" w:sz="0" w:space="0" w:color="auto"/>
          </w:divBdr>
        </w:div>
        <w:div w:id="236478746">
          <w:marLeft w:val="0"/>
          <w:marRight w:val="0"/>
          <w:marTop w:val="0"/>
          <w:marBottom w:val="0"/>
          <w:divBdr>
            <w:top w:val="none" w:sz="0" w:space="0" w:color="auto"/>
            <w:left w:val="none" w:sz="0" w:space="0" w:color="auto"/>
            <w:bottom w:val="none" w:sz="0" w:space="0" w:color="auto"/>
            <w:right w:val="none" w:sz="0" w:space="0" w:color="auto"/>
          </w:divBdr>
        </w:div>
        <w:div w:id="1415935244">
          <w:marLeft w:val="0"/>
          <w:marRight w:val="0"/>
          <w:marTop w:val="0"/>
          <w:marBottom w:val="0"/>
          <w:divBdr>
            <w:top w:val="none" w:sz="0" w:space="0" w:color="auto"/>
            <w:left w:val="none" w:sz="0" w:space="0" w:color="auto"/>
            <w:bottom w:val="none" w:sz="0" w:space="0" w:color="auto"/>
            <w:right w:val="none" w:sz="0" w:space="0" w:color="auto"/>
          </w:divBdr>
        </w:div>
        <w:div w:id="99767268">
          <w:marLeft w:val="0"/>
          <w:marRight w:val="0"/>
          <w:marTop w:val="0"/>
          <w:marBottom w:val="0"/>
          <w:divBdr>
            <w:top w:val="none" w:sz="0" w:space="0" w:color="auto"/>
            <w:left w:val="none" w:sz="0" w:space="0" w:color="auto"/>
            <w:bottom w:val="none" w:sz="0" w:space="0" w:color="auto"/>
            <w:right w:val="none" w:sz="0" w:space="0" w:color="auto"/>
          </w:divBdr>
        </w:div>
        <w:div w:id="1663316846">
          <w:marLeft w:val="0"/>
          <w:marRight w:val="0"/>
          <w:marTop w:val="0"/>
          <w:marBottom w:val="0"/>
          <w:divBdr>
            <w:top w:val="none" w:sz="0" w:space="0" w:color="auto"/>
            <w:left w:val="none" w:sz="0" w:space="0" w:color="auto"/>
            <w:bottom w:val="none" w:sz="0" w:space="0" w:color="auto"/>
            <w:right w:val="none" w:sz="0" w:space="0" w:color="auto"/>
          </w:divBdr>
        </w:div>
        <w:div w:id="459228401">
          <w:marLeft w:val="0"/>
          <w:marRight w:val="0"/>
          <w:marTop w:val="0"/>
          <w:marBottom w:val="0"/>
          <w:divBdr>
            <w:top w:val="none" w:sz="0" w:space="0" w:color="auto"/>
            <w:left w:val="none" w:sz="0" w:space="0" w:color="auto"/>
            <w:bottom w:val="none" w:sz="0" w:space="0" w:color="auto"/>
            <w:right w:val="none" w:sz="0" w:space="0" w:color="auto"/>
          </w:divBdr>
        </w:div>
        <w:div w:id="1753702521">
          <w:marLeft w:val="0"/>
          <w:marRight w:val="0"/>
          <w:marTop w:val="0"/>
          <w:marBottom w:val="0"/>
          <w:divBdr>
            <w:top w:val="none" w:sz="0" w:space="0" w:color="auto"/>
            <w:left w:val="none" w:sz="0" w:space="0" w:color="auto"/>
            <w:bottom w:val="none" w:sz="0" w:space="0" w:color="auto"/>
            <w:right w:val="none" w:sz="0" w:space="0" w:color="auto"/>
          </w:divBdr>
        </w:div>
        <w:div w:id="785582959">
          <w:marLeft w:val="0"/>
          <w:marRight w:val="0"/>
          <w:marTop w:val="0"/>
          <w:marBottom w:val="0"/>
          <w:divBdr>
            <w:top w:val="none" w:sz="0" w:space="0" w:color="auto"/>
            <w:left w:val="none" w:sz="0" w:space="0" w:color="auto"/>
            <w:bottom w:val="none" w:sz="0" w:space="0" w:color="auto"/>
            <w:right w:val="none" w:sz="0" w:space="0" w:color="auto"/>
          </w:divBdr>
        </w:div>
        <w:div w:id="675427375">
          <w:marLeft w:val="0"/>
          <w:marRight w:val="0"/>
          <w:marTop w:val="0"/>
          <w:marBottom w:val="0"/>
          <w:divBdr>
            <w:top w:val="none" w:sz="0" w:space="0" w:color="auto"/>
            <w:left w:val="none" w:sz="0" w:space="0" w:color="auto"/>
            <w:bottom w:val="none" w:sz="0" w:space="0" w:color="auto"/>
            <w:right w:val="none" w:sz="0" w:space="0" w:color="auto"/>
          </w:divBdr>
        </w:div>
        <w:div w:id="2048405281">
          <w:marLeft w:val="0"/>
          <w:marRight w:val="0"/>
          <w:marTop w:val="0"/>
          <w:marBottom w:val="0"/>
          <w:divBdr>
            <w:top w:val="none" w:sz="0" w:space="0" w:color="auto"/>
            <w:left w:val="none" w:sz="0" w:space="0" w:color="auto"/>
            <w:bottom w:val="none" w:sz="0" w:space="0" w:color="auto"/>
            <w:right w:val="none" w:sz="0" w:space="0" w:color="auto"/>
          </w:divBdr>
        </w:div>
        <w:div w:id="609508322">
          <w:marLeft w:val="0"/>
          <w:marRight w:val="0"/>
          <w:marTop w:val="0"/>
          <w:marBottom w:val="0"/>
          <w:divBdr>
            <w:top w:val="none" w:sz="0" w:space="0" w:color="auto"/>
            <w:left w:val="none" w:sz="0" w:space="0" w:color="auto"/>
            <w:bottom w:val="none" w:sz="0" w:space="0" w:color="auto"/>
            <w:right w:val="none" w:sz="0" w:space="0" w:color="auto"/>
          </w:divBdr>
        </w:div>
        <w:div w:id="1042168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futur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deru@muermos.cl" TargetMode="External"/><Relationship Id="rId4" Type="http://schemas.openxmlformats.org/officeDocument/2006/relationships/settings" Target="settings.xml"/><Relationship Id="rId9" Type="http://schemas.openxmlformats.org/officeDocument/2006/relationships/hyperlink" Target="http://www.bn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EBBFD-ACEA-4A7E-A0E1-66A40E0A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2895</Words>
  <Characters>15924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guarda</dc:creator>
  <cp:lastModifiedBy>Isolina</cp:lastModifiedBy>
  <cp:revision>3</cp:revision>
  <cp:lastPrinted>2025-01-17T18:02:00Z</cp:lastPrinted>
  <dcterms:created xsi:type="dcterms:W3CDTF">2025-01-21T14:57:00Z</dcterms:created>
  <dcterms:modified xsi:type="dcterms:W3CDTF">2025-01-21T15:30:00Z</dcterms:modified>
</cp:coreProperties>
</file>